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C264A42" w14:textId="77777777" w:rsidR="00C51751" w:rsidRPr="00EB1545" w:rsidRDefault="00C51751" w:rsidP="00EB1545">
      <w:pPr>
        <w:jc w:val="center"/>
        <w:rPr>
          <w:rFonts w:ascii="宋体" w:eastAsia="宋体" w:hAnsi="宋体"/>
          <w:sz w:val="24"/>
          <w:lang w:val="en-GB"/>
        </w:rPr>
      </w:pPr>
      <w:bookmarkStart w:id="0" w:name="_GoBack"/>
      <w:bookmarkEnd w:id="0"/>
    </w:p>
    <w:p w14:paraId="53FB82E4" w14:textId="77777777" w:rsidR="00C51751" w:rsidRPr="00EB1545" w:rsidRDefault="00C51751" w:rsidP="00EB1545">
      <w:pPr>
        <w:jc w:val="center"/>
        <w:rPr>
          <w:rFonts w:ascii="宋体" w:eastAsia="宋体" w:hAnsi="宋体"/>
          <w:sz w:val="24"/>
          <w:lang w:val="en-GB"/>
        </w:rPr>
      </w:pPr>
    </w:p>
    <w:p w14:paraId="72D95884" w14:textId="77777777" w:rsidR="00C51751" w:rsidRPr="00EB1545" w:rsidRDefault="00C51751" w:rsidP="00EB1545">
      <w:pPr>
        <w:jc w:val="center"/>
        <w:rPr>
          <w:rFonts w:ascii="宋体" w:eastAsia="宋体" w:hAnsi="宋体"/>
          <w:sz w:val="24"/>
          <w:lang w:val="en-GB"/>
        </w:rPr>
      </w:pPr>
    </w:p>
    <w:p w14:paraId="1725AB2E" w14:textId="77777777" w:rsidR="00C51751" w:rsidRPr="00EB1545" w:rsidRDefault="00C51751" w:rsidP="00EB1545">
      <w:pPr>
        <w:jc w:val="center"/>
        <w:rPr>
          <w:rFonts w:ascii="宋体" w:eastAsia="宋体" w:hAnsi="宋体"/>
          <w:sz w:val="24"/>
          <w:lang w:val="en-GB"/>
        </w:rPr>
      </w:pPr>
    </w:p>
    <w:p w14:paraId="1B24B47E" w14:textId="77777777" w:rsidR="00C51751" w:rsidRPr="00EB1545" w:rsidRDefault="00C51751" w:rsidP="00EB1545">
      <w:pPr>
        <w:jc w:val="center"/>
        <w:rPr>
          <w:rFonts w:ascii="宋体" w:eastAsia="宋体" w:hAnsi="宋体"/>
          <w:sz w:val="24"/>
          <w:lang w:val="en-GB"/>
        </w:rPr>
      </w:pPr>
    </w:p>
    <w:p w14:paraId="6A2D02C3" w14:textId="77777777" w:rsidR="00C51751" w:rsidRPr="00EB1545" w:rsidRDefault="00C51751" w:rsidP="00EB1545">
      <w:pPr>
        <w:jc w:val="center"/>
        <w:rPr>
          <w:rFonts w:ascii="宋体" w:eastAsia="宋体" w:hAnsi="宋体"/>
          <w:sz w:val="24"/>
          <w:lang w:val="en-GB"/>
        </w:rPr>
      </w:pPr>
    </w:p>
    <w:p w14:paraId="5BCFED7F" w14:textId="77777777" w:rsidR="00C51751" w:rsidRPr="00EB1545" w:rsidRDefault="00C51751" w:rsidP="00EB1545">
      <w:pPr>
        <w:jc w:val="center"/>
        <w:rPr>
          <w:rFonts w:ascii="宋体" w:eastAsia="宋体" w:hAnsi="宋体"/>
          <w:sz w:val="24"/>
          <w:lang w:val="en-GB"/>
        </w:rPr>
      </w:pPr>
    </w:p>
    <w:p w14:paraId="52D7083D" w14:textId="77777777" w:rsidR="00C51751" w:rsidRPr="00EB1545" w:rsidRDefault="00C51751" w:rsidP="00EB1545">
      <w:pPr>
        <w:jc w:val="center"/>
        <w:rPr>
          <w:rFonts w:ascii="宋体" w:eastAsia="宋体" w:hAnsi="宋体"/>
          <w:sz w:val="24"/>
          <w:lang w:val="en-GB"/>
        </w:rPr>
      </w:pPr>
    </w:p>
    <w:p w14:paraId="1E63E39B" w14:textId="77777777" w:rsidR="00C51751" w:rsidRPr="00EB1545" w:rsidRDefault="00C51751" w:rsidP="00EB1545">
      <w:pPr>
        <w:jc w:val="center"/>
        <w:rPr>
          <w:rFonts w:ascii="宋体" w:eastAsia="宋体" w:hAnsi="宋体"/>
          <w:sz w:val="24"/>
          <w:lang w:val="en-GB"/>
        </w:rPr>
      </w:pPr>
    </w:p>
    <w:p w14:paraId="791F63CF" w14:textId="77777777" w:rsidR="00C51751" w:rsidRPr="00EB1545" w:rsidRDefault="00C51751" w:rsidP="00EB1545">
      <w:pPr>
        <w:jc w:val="center"/>
        <w:rPr>
          <w:rFonts w:ascii="宋体" w:eastAsia="宋体" w:hAnsi="宋体"/>
          <w:sz w:val="24"/>
          <w:lang w:val="en-GB"/>
        </w:rPr>
      </w:pPr>
    </w:p>
    <w:p w14:paraId="4444E65F" w14:textId="77777777" w:rsidR="00C51751" w:rsidRPr="00EB1545" w:rsidRDefault="00C51751" w:rsidP="00EB1545">
      <w:pPr>
        <w:jc w:val="center"/>
        <w:rPr>
          <w:rFonts w:ascii="宋体" w:eastAsia="宋体" w:hAnsi="宋体"/>
          <w:sz w:val="24"/>
          <w:lang w:val="en-GB"/>
        </w:rPr>
      </w:pPr>
    </w:p>
    <w:p w14:paraId="2246B330" w14:textId="463D28CF" w:rsidR="00C51751" w:rsidRPr="00EB1545" w:rsidRDefault="00EB1545" w:rsidP="00C51751">
      <w:pPr>
        <w:adjustRightInd w:val="0"/>
        <w:snapToGrid w:val="0"/>
        <w:jc w:val="center"/>
        <w:rPr>
          <w:rFonts w:ascii="宋体" w:eastAsia="宋体" w:hAnsi="宋体" w:cs="Arial"/>
          <w:b/>
          <w:sz w:val="44"/>
        </w:rPr>
      </w:pPr>
      <w:r>
        <w:rPr>
          <w:rFonts w:ascii="宋体" w:eastAsia="宋体" w:hAnsi="宋体" w:cs="Arial" w:hint="eastAsia"/>
          <w:b/>
          <w:sz w:val="44"/>
        </w:rPr>
        <w:t>万家</w:t>
      </w:r>
      <w:r w:rsidR="0009157D">
        <w:rPr>
          <w:rFonts w:ascii="宋体" w:eastAsia="宋体" w:hAnsi="宋体" w:cs="Arial" w:hint="eastAsia"/>
          <w:b/>
          <w:sz w:val="44"/>
        </w:rPr>
        <w:t>中证</w:t>
      </w:r>
      <w:r w:rsidR="00A86B42">
        <w:rPr>
          <w:rFonts w:ascii="宋体" w:eastAsia="宋体" w:hAnsi="宋体" w:cs="Arial" w:hint="eastAsia"/>
          <w:b/>
          <w:sz w:val="44"/>
        </w:rPr>
        <w:t>全指公用事业</w:t>
      </w:r>
      <w:r>
        <w:rPr>
          <w:rFonts w:ascii="宋体" w:eastAsia="宋体" w:hAnsi="宋体" w:cs="Arial" w:hint="eastAsia"/>
          <w:b/>
          <w:sz w:val="44"/>
        </w:rPr>
        <w:t>交易型开放式指数证券投资基金联接基金</w:t>
      </w:r>
    </w:p>
    <w:p w14:paraId="0D5508C4" w14:textId="753B29CA" w:rsidR="00C51751" w:rsidRPr="00EB1545" w:rsidRDefault="00C51751" w:rsidP="00C51751">
      <w:pPr>
        <w:adjustRightInd w:val="0"/>
        <w:snapToGrid w:val="0"/>
        <w:jc w:val="center"/>
        <w:rPr>
          <w:rFonts w:ascii="宋体" w:eastAsia="宋体" w:hAnsi="宋体" w:cs="Arial"/>
          <w:b/>
          <w:sz w:val="44"/>
        </w:rPr>
      </w:pPr>
      <w:r w:rsidRPr="00EB1545">
        <w:rPr>
          <w:rFonts w:ascii="宋体" w:eastAsia="宋体" w:hAnsi="宋体" w:cs="Arial" w:hint="eastAsia"/>
          <w:b/>
          <w:sz w:val="44"/>
        </w:rPr>
        <w:t>托管协议</w:t>
      </w:r>
    </w:p>
    <w:p w14:paraId="123DEFE4" w14:textId="77777777" w:rsidR="00C51751" w:rsidRPr="00EB1545" w:rsidRDefault="00C51751" w:rsidP="00EB1545">
      <w:pPr>
        <w:jc w:val="center"/>
        <w:rPr>
          <w:rFonts w:ascii="宋体" w:eastAsia="宋体" w:hAnsi="宋体"/>
          <w:sz w:val="24"/>
          <w:lang w:val="en-GB"/>
        </w:rPr>
      </w:pPr>
    </w:p>
    <w:p w14:paraId="6D28C981" w14:textId="77777777" w:rsidR="00C51751" w:rsidRPr="00EB1545" w:rsidRDefault="00C51751" w:rsidP="00EB1545">
      <w:pPr>
        <w:jc w:val="center"/>
        <w:rPr>
          <w:rFonts w:ascii="宋体" w:eastAsia="宋体" w:hAnsi="宋体"/>
          <w:sz w:val="24"/>
          <w:lang w:val="en-GB"/>
        </w:rPr>
      </w:pPr>
    </w:p>
    <w:p w14:paraId="7C31021E" w14:textId="77777777" w:rsidR="00C51751" w:rsidRPr="00EB1545" w:rsidRDefault="00C51751" w:rsidP="00EB1545">
      <w:pPr>
        <w:jc w:val="center"/>
        <w:rPr>
          <w:rFonts w:ascii="宋体" w:eastAsia="宋体" w:hAnsi="宋体"/>
          <w:sz w:val="24"/>
          <w:lang w:val="en-GB"/>
        </w:rPr>
      </w:pPr>
    </w:p>
    <w:p w14:paraId="7F2B3BF2" w14:textId="77777777" w:rsidR="00C51751" w:rsidRPr="00EB1545" w:rsidRDefault="00C51751" w:rsidP="00EB1545">
      <w:pPr>
        <w:jc w:val="center"/>
        <w:rPr>
          <w:rFonts w:ascii="宋体" w:eastAsia="宋体" w:hAnsi="宋体"/>
          <w:sz w:val="24"/>
          <w:lang w:val="en-GB"/>
        </w:rPr>
      </w:pPr>
    </w:p>
    <w:p w14:paraId="38A7A747" w14:textId="77777777" w:rsidR="00C51751" w:rsidRPr="00EB1545" w:rsidRDefault="00C51751" w:rsidP="00EB1545">
      <w:pPr>
        <w:jc w:val="center"/>
        <w:rPr>
          <w:rFonts w:ascii="宋体" w:eastAsia="宋体" w:hAnsi="宋体"/>
          <w:sz w:val="24"/>
          <w:lang w:val="en-GB"/>
        </w:rPr>
      </w:pPr>
    </w:p>
    <w:p w14:paraId="12C92C15" w14:textId="77777777" w:rsidR="00C51751" w:rsidRPr="00EB1545" w:rsidRDefault="00C51751" w:rsidP="00EB1545">
      <w:pPr>
        <w:jc w:val="center"/>
        <w:rPr>
          <w:rFonts w:ascii="宋体" w:eastAsia="宋体" w:hAnsi="宋体"/>
          <w:sz w:val="24"/>
          <w:lang w:val="en-GB"/>
        </w:rPr>
      </w:pPr>
    </w:p>
    <w:p w14:paraId="4AACDA93" w14:textId="530A9EC9" w:rsidR="00C51751" w:rsidRPr="00EB1545" w:rsidRDefault="00C51751" w:rsidP="00EB1545">
      <w:pPr>
        <w:jc w:val="center"/>
        <w:rPr>
          <w:rFonts w:ascii="宋体" w:eastAsia="宋体" w:hAnsi="宋体"/>
          <w:sz w:val="24"/>
          <w:lang w:val="en-GB"/>
        </w:rPr>
      </w:pPr>
    </w:p>
    <w:p w14:paraId="597A745D" w14:textId="16A50735" w:rsidR="00EB1545" w:rsidRPr="00EB1545" w:rsidRDefault="00EB1545" w:rsidP="00EB1545">
      <w:pPr>
        <w:jc w:val="center"/>
        <w:rPr>
          <w:rFonts w:ascii="宋体" w:eastAsia="宋体" w:hAnsi="宋体"/>
          <w:sz w:val="24"/>
          <w:lang w:val="en-GB"/>
        </w:rPr>
      </w:pPr>
    </w:p>
    <w:p w14:paraId="54123426" w14:textId="3FE404B9" w:rsidR="00EB1545" w:rsidRPr="00EB1545" w:rsidRDefault="00EB1545" w:rsidP="00EB1545">
      <w:pPr>
        <w:jc w:val="center"/>
        <w:rPr>
          <w:rFonts w:ascii="宋体" w:eastAsia="宋体" w:hAnsi="宋体"/>
          <w:sz w:val="24"/>
          <w:lang w:val="en-GB"/>
        </w:rPr>
      </w:pPr>
    </w:p>
    <w:p w14:paraId="29960F5D" w14:textId="36A8FE4E" w:rsidR="00EB1545" w:rsidRPr="00EB1545" w:rsidRDefault="00EB1545" w:rsidP="00EB1545">
      <w:pPr>
        <w:jc w:val="center"/>
        <w:rPr>
          <w:rFonts w:ascii="宋体" w:eastAsia="宋体" w:hAnsi="宋体"/>
          <w:sz w:val="24"/>
          <w:lang w:val="en-GB"/>
        </w:rPr>
      </w:pPr>
    </w:p>
    <w:p w14:paraId="0C30B43B" w14:textId="051F39CF" w:rsidR="00EB1545" w:rsidRPr="00EB1545" w:rsidRDefault="00EB1545" w:rsidP="00EB1545">
      <w:pPr>
        <w:jc w:val="center"/>
        <w:rPr>
          <w:rFonts w:ascii="宋体" w:eastAsia="宋体" w:hAnsi="宋体"/>
          <w:sz w:val="24"/>
          <w:lang w:val="en-GB"/>
        </w:rPr>
      </w:pPr>
    </w:p>
    <w:p w14:paraId="19F97672" w14:textId="196DCB67" w:rsidR="00EB1545" w:rsidRPr="00EB1545" w:rsidRDefault="00EB1545" w:rsidP="00EB1545">
      <w:pPr>
        <w:jc w:val="center"/>
        <w:rPr>
          <w:rFonts w:ascii="宋体" w:eastAsia="宋体" w:hAnsi="宋体"/>
          <w:sz w:val="24"/>
          <w:lang w:val="en-GB"/>
        </w:rPr>
      </w:pPr>
    </w:p>
    <w:p w14:paraId="2420DE99" w14:textId="740BEE3A" w:rsidR="00EB1545" w:rsidRPr="00EB1545" w:rsidRDefault="00EB1545" w:rsidP="00EB1545">
      <w:pPr>
        <w:jc w:val="center"/>
        <w:rPr>
          <w:rFonts w:ascii="宋体" w:eastAsia="宋体" w:hAnsi="宋体"/>
          <w:sz w:val="24"/>
          <w:lang w:val="en-GB"/>
        </w:rPr>
      </w:pPr>
    </w:p>
    <w:p w14:paraId="08BF2195" w14:textId="48A9875D" w:rsidR="00EB1545" w:rsidRPr="00EB1545" w:rsidRDefault="00EB1545" w:rsidP="00EB1545">
      <w:pPr>
        <w:jc w:val="center"/>
        <w:rPr>
          <w:rFonts w:ascii="宋体" w:eastAsia="宋体" w:hAnsi="宋体"/>
          <w:sz w:val="24"/>
          <w:lang w:val="en-GB"/>
        </w:rPr>
      </w:pPr>
    </w:p>
    <w:p w14:paraId="2ABAC437" w14:textId="77777777" w:rsidR="00EB1545" w:rsidRPr="00EB1545" w:rsidRDefault="00EB1545" w:rsidP="00EB1545">
      <w:pPr>
        <w:jc w:val="center"/>
        <w:rPr>
          <w:rFonts w:ascii="宋体" w:eastAsia="宋体" w:hAnsi="宋体"/>
          <w:sz w:val="24"/>
          <w:lang w:val="en-GB"/>
        </w:rPr>
      </w:pPr>
    </w:p>
    <w:p w14:paraId="644A150A" w14:textId="23255F14" w:rsidR="00C51751" w:rsidRPr="00EB1545" w:rsidRDefault="00C51751" w:rsidP="00EB1545">
      <w:pPr>
        <w:jc w:val="center"/>
        <w:rPr>
          <w:rFonts w:ascii="宋体" w:eastAsia="宋体" w:hAnsi="宋体"/>
          <w:b/>
          <w:sz w:val="28"/>
          <w:szCs w:val="28"/>
          <w:lang w:val="en-GB"/>
        </w:rPr>
      </w:pPr>
      <w:r w:rsidRPr="00EB1545">
        <w:rPr>
          <w:rFonts w:ascii="宋体" w:eastAsia="宋体" w:hAnsi="宋体" w:hint="eastAsia"/>
          <w:b/>
          <w:sz w:val="28"/>
          <w:szCs w:val="28"/>
          <w:lang w:val="en-GB"/>
        </w:rPr>
        <w:t>基金管理人：</w:t>
      </w:r>
      <w:r w:rsidR="00262386" w:rsidRPr="00EB1545">
        <w:rPr>
          <w:rFonts w:ascii="宋体" w:eastAsia="宋体" w:hAnsi="宋体" w:hint="eastAsia"/>
          <w:b/>
          <w:sz w:val="28"/>
          <w:szCs w:val="28"/>
          <w:lang w:val="en-GB"/>
        </w:rPr>
        <w:t>万家</w:t>
      </w:r>
      <w:r w:rsidRPr="00EB1545">
        <w:rPr>
          <w:rFonts w:ascii="宋体" w:eastAsia="宋体" w:hAnsi="宋体" w:hint="eastAsia"/>
          <w:b/>
          <w:sz w:val="28"/>
          <w:szCs w:val="28"/>
          <w:lang w:val="en-GB"/>
        </w:rPr>
        <w:t>基金管理有限公司</w:t>
      </w:r>
    </w:p>
    <w:p w14:paraId="09160018" w14:textId="56306781" w:rsidR="00C51751" w:rsidRPr="00EB1545" w:rsidRDefault="00C51751" w:rsidP="00EB1545">
      <w:pPr>
        <w:jc w:val="center"/>
        <w:rPr>
          <w:rFonts w:ascii="宋体" w:eastAsia="宋体" w:hAnsi="宋体"/>
          <w:b/>
          <w:sz w:val="28"/>
          <w:szCs w:val="28"/>
          <w:lang w:val="en-GB"/>
        </w:rPr>
      </w:pPr>
      <w:r w:rsidRPr="00EB1545">
        <w:rPr>
          <w:rFonts w:ascii="宋体" w:eastAsia="宋体" w:hAnsi="宋体" w:hint="eastAsia"/>
          <w:b/>
          <w:sz w:val="28"/>
          <w:szCs w:val="28"/>
          <w:lang w:val="en-GB"/>
        </w:rPr>
        <w:t xml:space="preserve">    基金托管人：中国建设银行股份有限公司</w:t>
      </w:r>
    </w:p>
    <w:p w14:paraId="2C0E5BEE" w14:textId="77777777" w:rsidR="00C51751" w:rsidRPr="00EB1545" w:rsidRDefault="00C51751" w:rsidP="00EB1545">
      <w:pPr>
        <w:jc w:val="center"/>
        <w:rPr>
          <w:rFonts w:ascii="宋体" w:eastAsia="宋体" w:hAnsi="宋体"/>
          <w:sz w:val="24"/>
          <w:lang w:val="en-GB"/>
        </w:rPr>
      </w:pPr>
    </w:p>
    <w:p w14:paraId="17D94D03" w14:textId="77777777" w:rsidR="00C51751" w:rsidRPr="00EB1545" w:rsidRDefault="00C51751" w:rsidP="00EB1545">
      <w:pPr>
        <w:jc w:val="center"/>
        <w:rPr>
          <w:rFonts w:ascii="宋体" w:eastAsia="宋体" w:hAnsi="宋体"/>
          <w:sz w:val="24"/>
          <w:lang w:val="en-GB"/>
        </w:rPr>
      </w:pPr>
    </w:p>
    <w:p w14:paraId="03C9E475" w14:textId="77777777" w:rsidR="00634300" w:rsidRPr="00EB1545" w:rsidRDefault="00634300" w:rsidP="00EB1545">
      <w:pPr>
        <w:jc w:val="center"/>
        <w:rPr>
          <w:rFonts w:ascii="宋体" w:eastAsia="宋体" w:hAnsi="宋体"/>
          <w:sz w:val="24"/>
          <w:lang w:val="en-GB"/>
        </w:rPr>
      </w:pPr>
    </w:p>
    <w:p w14:paraId="066C19A6" w14:textId="353C14F7" w:rsidR="00C51751" w:rsidRPr="007E66E6" w:rsidRDefault="00C51751" w:rsidP="00EB1545">
      <w:pPr>
        <w:jc w:val="center"/>
        <w:rPr>
          <w:rFonts w:ascii="宋体" w:eastAsia="宋体" w:hAnsi="宋体"/>
          <w:b/>
          <w:sz w:val="24"/>
          <w:lang w:val="en-GB"/>
        </w:rPr>
      </w:pPr>
      <w:r w:rsidRPr="007E66E6">
        <w:rPr>
          <w:rFonts w:ascii="宋体" w:eastAsia="宋体" w:hAnsi="宋体" w:hint="eastAsia"/>
          <w:b/>
          <w:sz w:val="24"/>
          <w:lang w:val="en-GB"/>
        </w:rPr>
        <w:t>二零</w:t>
      </w:r>
      <w:r w:rsidR="00047F8A" w:rsidRPr="007E66E6">
        <w:rPr>
          <w:rFonts w:ascii="宋体" w:eastAsia="宋体" w:hAnsi="宋体" w:hint="eastAsia"/>
          <w:b/>
          <w:sz w:val="24"/>
          <w:lang w:val="en-GB"/>
        </w:rPr>
        <w:t>二</w:t>
      </w:r>
      <w:r w:rsidR="004979A2">
        <w:rPr>
          <w:rFonts w:ascii="宋体" w:eastAsia="宋体" w:hAnsi="宋体" w:hint="eastAsia"/>
          <w:b/>
          <w:sz w:val="24"/>
          <w:lang w:val="en-GB"/>
        </w:rPr>
        <w:t>五</w:t>
      </w:r>
      <w:r w:rsidRPr="007E66E6">
        <w:rPr>
          <w:rFonts w:ascii="宋体" w:eastAsia="宋体" w:hAnsi="宋体" w:hint="eastAsia"/>
          <w:b/>
          <w:sz w:val="24"/>
          <w:lang w:val="en-GB"/>
        </w:rPr>
        <w:t>年</w:t>
      </w:r>
      <w:r w:rsidR="007E66E6" w:rsidRPr="007E66E6">
        <w:rPr>
          <w:rFonts w:ascii="宋体" w:eastAsia="宋体" w:hAnsi="宋体" w:hint="eastAsia"/>
          <w:b/>
          <w:sz w:val="24"/>
          <w:lang w:val="en-GB"/>
        </w:rPr>
        <w:t>二</w:t>
      </w:r>
      <w:r w:rsidRPr="007E66E6">
        <w:rPr>
          <w:rFonts w:ascii="宋体" w:eastAsia="宋体" w:hAnsi="宋体" w:hint="eastAsia"/>
          <w:b/>
          <w:sz w:val="24"/>
          <w:lang w:val="en-GB"/>
        </w:rPr>
        <w:t>月</w:t>
      </w:r>
    </w:p>
    <w:p w14:paraId="0E539A57" w14:textId="77777777" w:rsidR="00634300" w:rsidRPr="00EB1545" w:rsidRDefault="00634300">
      <w:pPr>
        <w:widowControl/>
        <w:jc w:val="left"/>
        <w:rPr>
          <w:rFonts w:ascii="宋体" w:eastAsia="宋体" w:hAnsi="宋体"/>
          <w:b/>
          <w:bCs/>
          <w:sz w:val="30"/>
        </w:rPr>
      </w:pPr>
      <w:r w:rsidRPr="00EB1545">
        <w:rPr>
          <w:rFonts w:ascii="宋体" w:eastAsia="宋体" w:hAnsi="宋体"/>
          <w:b/>
          <w:bCs/>
          <w:sz w:val="30"/>
        </w:rPr>
        <w:br w:type="page"/>
      </w:r>
    </w:p>
    <w:p w14:paraId="2CE990E7" w14:textId="7F9EE8BD" w:rsidR="00C51751" w:rsidRPr="00EB1545" w:rsidRDefault="00C51751" w:rsidP="00C51751">
      <w:pPr>
        <w:jc w:val="center"/>
        <w:rPr>
          <w:rFonts w:ascii="宋体" w:eastAsia="宋体" w:hAnsi="宋体"/>
          <w:b/>
          <w:bCs/>
          <w:sz w:val="30"/>
        </w:rPr>
      </w:pPr>
      <w:r w:rsidRPr="00EB1545">
        <w:rPr>
          <w:rFonts w:ascii="宋体" w:eastAsia="宋体" w:hAnsi="宋体" w:hint="eastAsia"/>
          <w:b/>
          <w:bCs/>
          <w:sz w:val="30"/>
        </w:rPr>
        <w:lastRenderedPageBreak/>
        <w:t>目    录</w:t>
      </w:r>
    </w:p>
    <w:p w14:paraId="1768A85D" w14:textId="595A2160" w:rsidR="00C51751" w:rsidRPr="00EB1545" w:rsidRDefault="00C51751" w:rsidP="00BC25C8">
      <w:pPr>
        <w:pStyle w:val="23"/>
        <w:ind w:leftChars="0" w:left="0"/>
        <w:rPr>
          <w:rFonts w:ascii="宋体" w:hAnsi="宋体"/>
          <w:noProof/>
        </w:rPr>
      </w:pPr>
      <w:r w:rsidRPr="00EB1545">
        <w:rPr>
          <w:rFonts w:ascii="宋体" w:hAnsi="宋体" w:hint="eastAsia"/>
        </w:rPr>
        <w:fldChar w:fldCharType="begin"/>
      </w:r>
      <w:r w:rsidRPr="00EB1545">
        <w:rPr>
          <w:rFonts w:ascii="宋体" w:hAnsi="宋体" w:hint="eastAsia"/>
        </w:rPr>
        <w:instrText xml:space="preserve"> TOC \o "1-2" \h \z </w:instrText>
      </w:r>
      <w:r w:rsidRPr="00EB1545">
        <w:rPr>
          <w:rFonts w:ascii="宋体" w:hAnsi="宋体" w:hint="eastAsia"/>
        </w:rPr>
        <w:fldChar w:fldCharType="separate"/>
      </w:r>
      <w:hyperlink w:anchor="_Toc124325885" w:history="1">
        <w:r w:rsidRPr="00EB1545">
          <w:rPr>
            <w:rStyle w:val="ab"/>
            <w:rFonts w:ascii="宋体" w:hAnsi="宋体" w:hint="eastAsia"/>
            <w:noProof/>
            <w:sz w:val="28"/>
            <w:szCs w:val="32"/>
          </w:rPr>
          <w:t>一、基金托管协议当事人</w:t>
        </w:r>
        <w:r w:rsidRPr="00EB1545">
          <w:rPr>
            <w:rFonts w:ascii="宋体" w:hAnsi="宋体" w:hint="eastAsia"/>
            <w:noProof/>
            <w:webHidden/>
          </w:rPr>
          <w:tab/>
        </w:r>
        <w:r w:rsidRPr="00EB1545">
          <w:rPr>
            <w:rFonts w:ascii="宋体" w:hAnsi="宋体" w:hint="eastAsia"/>
            <w:noProof/>
            <w:webHidden/>
          </w:rPr>
          <w:fldChar w:fldCharType="begin"/>
        </w:r>
        <w:r w:rsidRPr="00EB1545">
          <w:rPr>
            <w:rFonts w:ascii="宋体" w:hAnsi="宋体" w:hint="eastAsia"/>
            <w:noProof/>
            <w:webHidden/>
          </w:rPr>
          <w:instrText xml:space="preserve"> PAGEREF _Toc124325885 \h </w:instrText>
        </w:r>
        <w:r w:rsidRPr="00EB1545">
          <w:rPr>
            <w:rFonts w:ascii="宋体" w:hAnsi="宋体" w:hint="eastAsia"/>
            <w:noProof/>
            <w:webHidden/>
          </w:rPr>
        </w:r>
        <w:r w:rsidRPr="00EB1545">
          <w:rPr>
            <w:rFonts w:ascii="宋体" w:hAnsi="宋体" w:hint="eastAsia"/>
            <w:noProof/>
            <w:webHidden/>
          </w:rPr>
          <w:fldChar w:fldCharType="separate"/>
        </w:r>
        <w:r w:rsidR="007E66E6">
          <w:rPr>
            <w:rFonts w:ascii="宋体" w:hAnsi="宋体"/>
            <w:noProof/>
            <w:webHidden/>
          </w:rPr>
          <w:t>3</w:t>
        </w:r>
        <w:r w:rsidRPr="00EB1545">
          <w:rPr>
            <w:rFonts w:ascii="宋体" w:hAnsi="宋体" w:hint="eastAsia"/>
            <w:noProof/>
            <w:webHidden/>
          </w:rPr>
          <w:fldChar w:fldCharType="end"/>
        </w:r>
      </w:hyperlink>
    </w:p>
    <w:p w14:paraId="250FC557" w14:textId="5351CDE8" w:rsidR="00C51751" w:rsidRPr="00EB1545" w:rsidRDefault="00F25EC5" w:rsidP="00BC25C8">
      <w:pPr>
        <w:pStyle w:val="23"/>
        <w:ind w:leftChars="0" w:left="0"/>
        <w:rPr>
          <w:rFonts w:ascii="宋体" w:hAnsi="宋体"/>
          <w:noProof/>
        </w:rPr>
      </w:pPr>
      <w:hyperlink w:anchor="_Toc124325886" w:history="1">
        <w:r w:rsidR="00C51751" w:rsidRPr="00EB1545">
          <w:rPr>
            <w:rStyle w:val="ab"/>
            <w:rFonts w:ascii="宋体" w:hAnsi="宋体" w:hint="eastAsia"/>
            <w:noProof/>
            <w:sz w:val="28"/>
            <w:szCs w:val="32"/>
          </w:rPr>
          <w:t>二、基金托管协议的依据、目的和原则</w:t>
        </w:r>
        <w:r w:rsidR="00C51751" w:rsidRPr="00EB1545">
          <w:rPr>
            <w:rFonts w:ascii="宋体" w:hAnsi="宋体" w:hint="eastAsia"/>
            <w:noProof/>
            <w:webHidden/>
          </w:rPr>
          <w:tab/>
        </w:r>
        <w:r w:rsidR="00C51751" w:rsidRPr="00EB1545">
          <w:rPr>
            <w:rFonts w:ascii="宋体" w:hAnsi="宋体" w:hint="eastAsia"/>
            <w:noProof/>
            <w:webHidden/>
          </w:rPr>
          <w:fldChar w:fldCharType="begin"/>
        </w:r>
        <w:r w:rsidR="00C51751" w:rsidRPr="00EB1545">
          <w:rPr>
            <w:rFonts w:ascii="宋体" w:hAnsi="宋体" w:hint="eastAsia"/>
            <w:noProof/>
            <w:webHidden/>
          </w:rPr>
          <w:instrText xml:space="preserve"> PAGEREF _Toc124325886 \h </w:instrText>
        </w:r>
        <w:r w:rsidR="00C51751" w:rsidRPr="00EB1545">
          <w:rPr>
            <w:rFonts w:ascii="宋体" w:hAnsi="宋体" w:hint="eastAsia"/>
            <w:noProof/>
            <w:webHidden/>
          </w:rPr>
        </w:r>
        <w:r w:rsidR="00C51751" w:rsidRPr="00EB1545">
          <w:rPr>
            <w:rFonts w:ascii="宋体" w:hAnsi="宋体" w:hint="eastAsia"/>
            <w:noProof/>
            <w:webHidden/>
          </w:rPr>
          <w:fldChar w:fldCharType="separate"/>
        </w:r>
        <w:r w:rsidR="007E66E6">
          <w:rPr>
            <w:rFonts w:ascii="宋体" w:hAnsi="宋体"/>
            <w:noProof/>
            <w:webHidden/>
          </w:rPr>
          <w:t>4</w:t>
        </w:r>
        <w:r w:rsidR="00C51751" w:rsidRPr="00EB1545">
          <w:rPr>
            <w:rFonts w:ascii="宋体" w:hAnsi="宋体" w:hint="eastAsia"/>
            <w:noProof/>
            <w:webHidden/>
          </w:rPr>
          <w:fldChar w:fldCharType="end"/>
        </w:r>
      </w:hyperlink>
    </w:p>
    <w:p w14:paraId="69124E01" w14:textId="4FB54E50" w:rsidR="00C51751" w:rsidRPr="00EB1545" w:rsidRDefault="00F25EC5" w:rsidP="00BC25C8">
      <w:pPr>
        <w:pStyle w:val="23"/>
        <w:ind w:leftChars="0" w:left="0"/>
        <w:rPr>
          <w:rFonts w:ascii="宋体" w:hAnsi="宋体"/>
          <w:noProof/>
        </w:rPr>
      </w:pPr>
      <w:hyperlink w:anchor="_Toc124325887" w:history="1">
        <w:r w:rsidR="00C51751" w:rsidRPr="00EB1545">
          <w:rPr>
            <w:rStyle w:val="ab"/>
            <w:rFonts w:ascii="宋体" w:hAnsi="宋体" w:hint="eastAsia"/>
            <w:noProof/>
            <w:sz w:val="28"/>
            <w:szCs w:val="32"/>
          </w:rPr>
          <w:t>三、基金托管人对基金管理人的业务监督和核查</w:t>
        </w:r>
        <w:r w:rsidR="00C51751" w:rsidRPr="00EB1545">
          <w:rPr>
            <w:rFonts w:ascii="宋体" w:hAnsi="宋体" w:hint="eastAsia"/>
            <w:noProof/>
            <w:webHidden/>
          </w:rPr>
          <w:tab/>
        </w:r>
        <w:r w:rsidR="00C51751" w:rsidRPr="00EB1545">
          <w:rPr>
            <w:rFonts w:ascii="宋体" w:hAnsi="宋体" w:hint="eastAsia"/>
            <w:noProof/>
            <w:webHidden/>
          </w:rPr>
          <w:fldChar w:fldCharType="begin"/>
        </w:r>
        <w:r w:rsidR="00C51751" w:rsidRPr="00EB1545">
          <w:rPr>
            <w:rFonts w:ascii="宋体" w:hAnsi="宋体" w:hint="eastAsia"/>
            <w:noProof/>
            <w:webHidden/>
          </w:rPr>
          <w:instrText xml:space="preserve"> PAGEREF _Toc124325887 \h </w:instrText>
        </w:r>
        <w:r w:rsidR="00C51751" w:rsidRPr="00EB1545">
          <w:rPr>
            <w:rFonts w:ascii="宋体" w:hAnsi="宋体" w:hint="eastAsia"/>
            <w:noProof/>
            <w:webHidden/>
          </w:rPr>
        </w:r>
        <w:r w:rsidR="00C51751" w:rsidRPr="00EB1545">
          <w:rPr>
            <w:rFonts w:ascii="宋体" w:hAnsi="宋体" w:hint="eastAsia"/>
            <w:noProof/>
            <w:webHidden/>
          </w:rPr>
          <w:fldChar w:fldCharType="separate"/>
        </w:r>
        <w:r w:rsidR="007E66E6">
          <w:rPr>
            <w:rFonts w:ascii="宋体" w:hAnsi="宋体"/>
            <w:noProof/>
            <w:webHidden/>
          </w:rPr>
          <w:t>4</w:t>
        </w:r>
        <w:r w:rsidR="00C51751" w:rsidRPr="00EB1545">
          <w:rPr>
            <w:rFonts w:ascii="宋体" w:hAnsi="宋体" w:hint="eastAsia"/>
            <w:noProof/>
            <w:webHidden/>
          </w:rPr>
          <w:fldChar w:fldCharType="end"/>
        </w:r>
      </w:hyperlink>
    </w:p>
    <w:p w14:paraId="7E476D6D" w14:textId="44CCACE2" w:rsidR="00C51751" w:rsidRPr="00EB1545" w:rsidRDefault="00F25EC5" w:rsidP="00BC25C8">
      <w:pPr>
        <w:pStyle w:val="23"/>
        <w:ind w:leftChars="0" w:left="0"/>
        <w:rPr>
          <w:rFonts w:ascii="宋体" w:hAnsi="宋体"/>
          <w:noProof/>
        </w:rPr>
      </w:pPr>
      <w:hyperlink w:anchor="_Toc124325888" w:history="1">
        <w:r w:rsidR="00C51751" w:rsidRPr="00EB1545">
          <w:rPr>
            <w:rStyle w:val="ab"/>
            <w:rFonts w:ascii="宋体" w:hAnsi="宋体" w:hint="eastAsia"/>
            <w:noProof/>
            <w:sz w:val="28"/>
            <w:szCs w:val="32"/>
          </w:rPr>
          <w:t>四、基金管理人对基金托管人的业务核查</w:t>
        </w:r>
        <w:r w:rsidR="00C51751" w:rsidRPr="00EB1545">
          <w:rPr>
            <w:rFonts w:ascii="宋体" w:hAnsi="宋体" w:hint="eastAsia"/>
            <w:noProof/>
            <w:webHidden/>
          </w:rPr>
          <w:tab/>
        </w:r>
        <w:r w:rsidR="00C51751" w:rsidRPr="00EB1545">
          <w:rPr>
            <w:rFonts w:ascii="宋体" w:hAnsi="宋体" w:hint="eastAsia"/>
            <w:noProof/>
            <w:webHidden/>
          </w:rPr>
          <w:fldChar w:fldCharType="begin"/>
        </w:r>
        <w:r w:rsidR="00C51751" w:rsidRPr="00EB1545">
          <w:rPr>
            <w:rFonts w:ascii="宋体" w:hAnsi="宋体" w:hint="eastAsia"/>
            <w:noProof/>
            <w:webHidden/>
          </w:rPr>
          <w:instrText xml:space="preserve"> PAGEREF _Toc124325888 \h </w:instrText>
        </w:r>
        <w:r w:rsidR="00C51751" w:rsidRPr="00EB1545">
          <w:rPr>
            <w:rFonts w:ascii="宋体" w:hAnsi="宋体" w:hint="eastAsia"/>
            <w:noProof/>
            <w:webHidden/>
          </w:rPr>
        </w:r>
        <w:r w:rsidR="00C51751" w:rsidRPr="00EB1545">
          <w:rPr>
            <w:rFonts w:ascii="宋体" w:hAnsi="宋体" w:hint="eastAsia"/>
            <w:noProof/>
            <w:webHidden/>
          </w:rPr>
          <w:fldChar w:fldCharType="separate"/>
        </w:r>
        <w:r w:rsidR="007E66E6">
          <w:rPr>
            <w:rFonts w:ascii="宋体" w:hAnsi="宋体"/>
            <w:noProof/>
            <w:webHidden/>
          </w:rPr>
          <w:t>8</w:t>
        </w:r>
        <w:r w:rsidR="00C51751" w:rsidRPr="00EB1545">
          <w:rPr>
            <w:rFonts w:ascii="宋体" w:hAnsi="宋体" w:hint="eastAsia"/>
            <w:noProof/>
            <w:webHidden/>
          </w:rPr>
          <w:fldChar w:fldCharType="end"/>
        </w:r>
      </w:hyperlink>
    </w:p>
    <w:p w14:paraId="153DF279" w14:textId="5E5E7215" w:rsidR="00C51751" w:rsidRPr="00EB1545" w:rsidRDefault="00F25EC5" w:rsidP="00BC25C8">
      <w:pPr>
        <w:pStyle w:val="23"/>
        <w:ind w:leftChars="0" w:left="0"/>
        <w:rPr>
          <w:rFonts w:ascii="宋体" w:hAnsi="宋体"/>
          <w:noProof/>
        </w:rPr>
      </w:pPr>
      <w:hyperlink w:anchor="_Toc124325889" w:history="1">
        <w:r w:rsidR="00C51751" w:rsidRPr="00EB1545">
          <w:rPr>
            <w:rStyle w:val="ab"/>
            <w:rFonts w:ascii="宋体" w:hAnsi="宋体" w:hint="eastAsia"/>
            <w:noProof/>
            <w:sz w:val="28"/>
            <w:szCs w:val="32"/>
          </w:rPr>
          <w:t>五、基金财产的保管</w:t>
        </w:r>
        <w:r w:rsidR="00C51751" w:rsidRPr="00EB1545">
          <w:rPr>
            <w:rFonts w:ascii="宋体" w:hAnsi="宋体" w:hint="eastAsia"/>
            <w:noProof/>
            <w:webHidden/>
          </w:rPr>
          <w:tab/>
        </w:r>
        <w:r w:rsidR="00C51751" w:rsidRPr="00EB1545">
          <w:rPr>
            <w:rFonts w:ascii="宋体" w:hAnsi="宋体" w:hint="eastAsia"/>
            <w:noProof/>
            <w:webHidden/>
          </w:rPr>
          <w:fldChar w:fldCharType="begin"/>
        </w:r>
        <w:r w:rsidR="00C51751" w:rsidRPr="00EB1545">
          <w:rPr>
            <w:rFonts w:ascii="宋体" w:hAnsi="宋体" w:hint="eastAsia"/>
            <w:noProof/>
            <w:webHidden/>
          </w:rPr>
          <w:instrText xml:space="preserve"> PAGEREF _Toc124325889 \h </w:instrText>
        </w:r>
        <w:r w:rsidR="00C51751" w:rsidRPr="00EB1545">
          <w:rPr>
            <w:rFonts w:ascii="宋体" w:hAnsi="宋体" w:hint="eastAsia"/>
            <w:noProof/>
            <w:webHidden/>
          </w:rPr>
        </w:r>
        <w:r w:rsidR="00C51751" w:rsidRPr="00EB1545">
          <w:rPr>
            <w:rFonts w:ascii="宋体" w:hAnsi="宋体" w:hint="eastAsia"/>
            <w:noProof/>
            <w:webHidden/>
          </w:rPr>
          <w:fldChar w:fldCharType="separate"/>
        </w:r>
        <w:r w:rsidR="007E66E6">
          <w:rPr>
            <w:rFonts w:ascii="宋体" w:hAnsi="宋体"/>
            <w:noProof/>
            <w:webHidden/>
          </w:rPr>
          <w:t>8</w:t>
        </w:r>
        <w:r w:rsidR="00C51751" w:rsidRPr="00EB1545">
          <w:rPr>
            <w:rFonts w:ascii="宋体" w:hAnsi="宋体" w:hint="eastAsia"/>
            <w:noProof/>
            <w:webHidden/>
          </w:rPr>
          <w:fldChar w:fldCharType="end"/>
        </w:r>
      </w:hyperlink>
    </w:p>
    <w:p w14:paraId="048BD9D0" w14:textId="334A4D8A" w:rsidR="00C51751" w:rsidRPr="00EB1545" w:rsidRDefault="00F25EC5" w:rsidP="00BC25C8">
      <w:pPr>
        <w:pStyle w:val="23"/>
        <w:ind w:leftChars="0" w:left="0"/>
        <w:rPr>
          <w:rFonts w:ascii="宋体" w:hAnsi="宋体"/>
          <w:noProof/>
        </w:rPr>
      </w:pPr>
      <w:hyperlink w:anchor="_Toc124325890" w:history="1">
        <w:r w:rsidR="00C51751" w:rsidRPr="00EB1545">
          <w:rPr>
            <w:rStyle w:val="ab"/>
            <w:rFonts w:ascii="宋体" w:hAnsi="宋体" w:hint="eastAsia"/>
            <w:noProof/>
            <w:sz w:val="28"/>
            <w:szCs w:val="32"/>
          </w:rPr>
          <w:t>六、指令的发送、确认及执行</w:t>
        </w:r>
        <w:r w:rsidR="00C51751" w:rsidRPr="00EB1545">
          <w:rPr>
            <w:rFonts w:ascii="宋体" w:hAnsi="宋体" w:hint="eastAsia"/>
            <w:noProof/>
            <w:webHidden/>
          </w:rPr>
          <w:tab/>
        </w:r>
        <w:r w:rsidR="00C51751" w:rsidRPr="00EB1545">
          <w:rPr>
            <w:rFonts w:ascii="宋体" w:hAnsi="宋体" w:hint="eastAsia"/>
            <w:noProof/>
            <w:webHidden/>
          </w:rPr>
          <w:fldChar w:fldCharType="begin"/>
        </w:r>
        <w:r w:rsidR="00C51751" w:rsidRPr="00EB1545">
          <w:rPr>
            <w:rFonts w:ascii="宋体" w:hAnsi="宋体" w:hint="eastAsia"/>
            <w:noProof/>
            <w:webHidden/>
          </w:rPr>
          <w:instrText xml:space="preserve"> PAGEREF _Toc124325890 \h </w:instrText>
        </w:r>
        <w:r w:rsidR="00C51751" w:rsidRPr="00EB1545">
          <w:rPr>
            <w:rFonts w:ascii="宋体" w:hAnsi="宋体" w:hint="eastAsia"/>
            <w:noProof/>
            <w:webHidden/>
          </w:rPr>
        </w:r>
        <w:r w:rsidR="00C51751" w:rsidRPr="00EB1545">
          <w:rPr>
            <w:rFonts w:ascii="宋体" w:hAnsi="宋体" w:hint="eastAsia"/>
            <w:noProof/>
            <w:webHidden/>
          </w:rPr>
          <w:fldChar w:fldCharType="separate"/>
        </w:r>
        <w:r w:rsidR="007E66E6">
          <w:rPr>
            <w:rFonts w:ascii="宋体" w:hAnsi="宋体"/>
            <w:noProof/>
            <w:webHidden/>
          </w:rPr>
          <w:t>11</w:t>
        </w:r>
        <w:r w:rsidR="00C51751" w:rsidRPr="00EB1545">
          <w:rPr>
            <w:rFonts w:ascii="宋体" w:hAnsi="宋体" w:hint="eastAsia"/>
            <w:noProof/>
            <w:webHidden/>
          </w:rPr>
          <w:fldChar w:fldCharType="end"/>
        </w:r>
      </w:hyperlink>
    </w:p>
    <w:p w14:paraId="042FA97A" w14:textId="009D0489" w:rsidR="00C51751" w:rsidRPr="00EB1545" w:rsidRDefault="00F25EC5" w:rsidP="00BC25C8">
      <w:pPr>
        <w:pStyle w:val="23"/>
        <w:ind w:leftChars="0" w:left="0"/>
        <w:rPr>
          <w:rFonts w:ascii="宋体" w:hAnsi="宋体"/>
          <w:noProof/>
        </w:rPr>
      </w:pPr>
      <w:hyperlink w:anchor="_Toc124325891" w:history="1">
        <w:r w:rsidR="00C51751" w:rsidRPr="00EB1545">
          <w:rPr>
            <w:rStyle w:val="ab"/>
            <w:rFonts w:ascii="宋体" w:hAnsi="宋体" w:hint="eastAsia"/>
            <w:noProof/>
            <w:sz w:val="28"/>
            <w:szCs w:val="32"/>
          </w:rPr>
          <w:t>七、交易及清算交收安排</w:t>
        </w:r>
        <w:r w:rsidR="00C51751" w:rsidRPr="00EB1545">
          <w:rPr>
            <w:rFonts w:ascii="宋体" w:hAnsi="宋体" w:hint="eastAsia"/>
            <w:noProof/>
            <w:webHidden/>
          </w:rPr>
          <w:tab/>
        </w:r>
        <w:r w:rsidR="00C51751" w:rsidRPr="00EB1545">
          <w:rPr>
            <w:rFonts w:ascii="宋体" w:hAnsi="宋体" w:hint="eastAsia"/>
            <w:noProof/>
            <w:webHidden/>
          </w:rPr>
          <w:fldChar w:fldCharType="begin"/>
        </w:r>
        <w:r w:rsidR="00C51751" w:rsidRPr="00EB1545">
          <w:rPr>
            <w:rFonts w:ascii="宋体" w:hAnsi="宋体" w:hint="eastAsia"/>
            <w:noProof/>
            <w:webHidden/>
          </w:rPr>
          <w:instrText xml:space="preserve"> PAGEREF _Toc124325891 \h </w:instrText>
        </w:r>
        <w:r w:rsidR="00C51751" w:rsidRPr="00EB1545">
          <w:rPr>
            <w:rFonts w:ascii="宋体" w:hAnsi="宋体" w:hint="eastAsia"/>
            <w:noProof/>
            <w:webHidden/>
          </w:rPr>
        </w:r>
        <w:r w:rsidR="00C51751" w:rsidRPr="00EB1545">
          <w:rPr>
            <w:rFonts w:ascii="宋体" w:hAnsi="宋体" w:hint="eastAsia"/>
            <w:noProof/>
            <w:webHidden/>
          </w:rPr>
          <w:fldChar w:fldCharType="separate"/>
        </w:r>
        <w:r w:rsidR="007E66E6">
          <w:rPr>
            <w:rFonts w:ascii="宋体" w:hAnsi="宋体"/>
            <w:noProof/>
            <w:webHidden/>
          </w:rPr>
          <w:t>13</w:t>
        </w:r>
        <w:r w:rsidR="00C51751" w:rsidRPr="00EB1545">
          <w:rPr>
            <w:rFonts w:ascii="宋体" w:hAnsi="宋体" w:hint="eastAsia"/>
            <w:noProof/>
            <w:webHidden/>
          </w:rPr>
          <w:fldChar w:fldCharType="end"/>
        </w:r>
      </w:hyperlink>
    </w:p>
    <w:p w14:paraId="3385678A" w14:textId="45A2F287" w:rsidR="00C51751" w:rsidRPr="00EB1545" w:rsidRDefault="00F25EC5" w:rsidP="00BC25C8">
      <w:pPr>
        <w:pStyle w:val="23"/>
        <w:ind w:leftChars="0" w:left="0"/>
        <w:rPr>
          <w:rFonts w:ascii="宋体" w:hAnsi="宋体"/>
          <w:noProof/>
        </w:rPr>
      </w:pPr>
      <w:hyperlink w:anchor="_Toc124325892" w:history="1">
        <w:r w:rsidR="00C51751" w:rsidRPr="00EB1545">
          <w:rPr>
            <w:rStyle w:val="ab"/>
            <w:rFonts w:ascii="宋体" w:hAnsi="宋体" w:hint="eastAsia"/>
            <w:noProof/>
            <w:sz w:val="28"/>
            <w:szCs w:val="32"/>
          </w:rPr>
          <w:t>八、基金资产净值计算和会计核算</w:t>
        </w:r>
        <w:r w:rsidR="00C51751" w:rsidRPr="00EB1545">
          <w:rPr>
            <w:rFonts w:ascii="宋体" w:hAnsi="宋体" w:hint="eastAsia"/>
            <w:noProof/>
            <w:webHidden/>
          </w:rPr>
          <w:tab/>
        </w:r>
        <w:r w:rsidR="00C51751" w:rsidRPr="00EB1545">
          <w:rPr>
            <w:rFonts w:ascii="宋体" w:hAnsi="宋体" w:hint="eastAsia"/>
            <w:noProof/>
            <w:webHidden/>
          </w:rPr>
          <w:fldChar w:fldCharType="begin"/>
        </w:r>
        <w:r w:rsidR="00C51751" w:rsidRPr="00EB1545">
          <w:rPr>
            <w:rFonts w:ascii="宋体" w:hAnsi="宋体" w:hint="eastAsia"/>
            <w:noProof/>
            <w:webHidden/>
          </w:rPr>
          <w:instrText xml:space="preserve"> PAGEREF _Toc124325892 \h </w:instrText>
        </w:r>
        <w:r w:rsidR="00C51751" w:rsidRPr="00EB1545">
          <w:rPr>
            <w:rFonts w:ascii="宋体" w:hAnsi="宋体" w:hint="eastAsia"/>
            <w:noProof/>
            <w:webHidden/>
          </w:rPr>
        </w:r>
        <w:r w:rsidR="00C51751" w:rsidRPr="00EB1545">
          <w:rPr>
            <w:rFonts w:ascii="宋体" w:hAnsi="宋体" w:hint="eastAsia"/>
            <w:noProof/>
            <w:webHidden/>
          </w:rPr>
          <w:fldChar w:fldCharType="separate"/>
        </w:r>
        <w:r w:rsidR="007E66E6">
          <w:rPr>
            <w:rFonts w:ascii="宋体" w:hAnsi="宋体"/>
            <w:noProof/>
            <w:webHidden/>
          </w:rPr>
          <w:t>15</w:t>
        </w:r>
        <w:r w:rsidR="00C51751" w:rsidRPr="00EB1545">
          <w:rPr>
            <w:rFonts w:ascii="宋体" w:hAnsi="宋体" w:hint="eastAsia"/>
            <w:noProof/>
            <w:webHidden/>
          </w:rPr>
          <w:fldChar w:fldCharType="end"/>
        </w:r>
      </w:hyperlink>
    </w:p>
    <w:p w14:paraId="1FE1F825" w14:textId="68C8EE98" w:rsidR="00C51751" w:rsidRPr="00EB1545" w:rsidRDefault="00F25EC5" w:rsidP="00BC25C8">
      <w:pPr>
        <w:pStyle w:val="23"/>
        <w:ind w:leftChars="0" w:left="0"/>
        <w:rPr>
          <w:rFonts w:ascii="宋体" w:hAnsi="宋体"/>
          <w:noProof/>
        </w:rPr>
      </w:pPr>
      <w:hyperlink w:anchor="_Toc124325893" w:history="1">
        <w:r w:rsidR="00C51751" w:rsidRPr="00EB1545">
          <w:rPr>
            <w:rStyle w:val="ab"/>
            <w:rFonts w:ascii="宋体" w:hAnsi="宋体" w:hint="eastAsia"/>
            <w:noProof/>
            <w:sz w:val="28"/>
            <w:szCs w:val="32"/>
          </w:rPr>
          <w:t>九、基金收益分配</w:t>
        </w:r>
        <w:r w:rsidR="00C51751" w:rsidRPr="00EB1545">
          <w:rPr>
            <w:rFonts w:ascii="宋体" w:hAnsi="宋体" w:hint="eastAsia"/>
            <w:noProof/>
            <w:webHidden/>
          </w:rPr>
          <w:tab/>
        </w:r>
        <w:r w:rsidR="00C51751" w:rsidRPr="00EB1545">
          <w:rPr>
            <w:rFonts w:ascii="宋体" w:hAnsi="宋体" w:hint="eastAsia"/>
            <w:noProof/>
            <w:webHidden/>
          </w:rPr>
          <w:fldChar w:fldCharType="begin"/>
        </w:r>
        <w:r w:rsidR="00C51751" w:rsidRPr="00EB1545">
          <w:rPr>
            <w:rFonts w:ascii="宋体" w:hAnsi="宋体" w:hint="eastAsia"/>
            <w:noProof/>
            <w:webHidden/>
          </w:rPr>
          <w:instrText xml:space="preserve"> PAGEREF _Toc124325893 \h </w:instrText>
        </w:r>
        <w:r w:rsidR="00C51751" w:rsidRPr="00EB1545">
          <w:rPr>
            <w:rFonts w:ascii="宋体" w:hAnsi="宋体" w:hint="eastAsia"/>
            <w:noProof/>
            <w:webHidden/>
          </w:rPr>
        </w:r>
        <w:r w:rsidR="00C51751" w:rsidRPr="00EB1545">
          <w:rPr>
            <w:rFonts w:ascii="宋体" w:hAnsi="宋体" w:hint="eastAsia"/>
            <w:noProof/>
            <w:webHidden/>
          </w:rPr>
          <w:fldChar w:fldCharType="separate"/>
        </w:r>
        <w:r w:rsidR="007E66E6">
          <w:rPr>
            <w:rFonts w:ascii="宋体" w:hAnsi="宋体"/>
            <w:noProof/>
            <w:webHidden/>
          </w:rPr>
          <w:t>20</w:t>
        </w:r>
        <w:r w:rsidR="00C51751" w:rsidRPr="00EB1545">
          <w:rPr>
            <w:rFonts w:ascii="宋体" w:hAnsi="宋体" w:hint="eastAsia"/>
            <w:noProof/>
            <w:webHidden/>
          </w:rPr>
          <w:fldChar w:fldCharType="end"/>
        </w:r>
      </w:hyperlink>
    </w:p>
    <w:p w14:paraId="3AF96335" w14:textId="74F4375A" w:rsidR="00C51751" w:rsidRPr="00EB1545" w:rsidRDefault="00F25EC5" w:rsidP="00BC25C8">
      <w:pPr>
        <w:pStyle w:val="23"/>
        <w:ind w:leftChars="0" w:left="0"/>
        <w:rPr>
          <w:rFonts w:ascii="宋体" w:hAnsi="宋体"/>
          <w:noProof/>
        </w:rPr>
      </w:pPr>
      <w:hyperlink w:anchor="_Toc124325894" w:history="1">
        <w:r w:rsidR="00C51751" w:rsidRPr="00EB1545">
          <w:rPr>
            <w:rStyle w:val="ab"/>
            <w:rFonts w:ascii="宋体" w:hAnsi="宋体" w:hint="eastAsia"/>
            <w:noProof/>
            <w:sz w:val="28"/>
            <w:szCs w:val="32"/>
          </w:rPr>
          <w:t>十、基金信息披露</w:t>
        </w:r>
        <w:r w:rsidR="00C51751" w:rsidRPr="00EB1545">
          <w:rPr>
            <w:rFonts w:ascii="宋体" w:hAnsi="宋体" w:hint="eastAsia"/>
            <w:noProof/>
            <w:webHidden/>
          </w:rPr>
          <w:tab/>
        </w:r>
        <w:r w:rsidR="00C51751" w:rsidRPr="00EB1545">
          <w:rPr>
            <w:rFonts w:ascii="宋体" w:hAnsi="宋体" w:hint="eastAsia"/>
            <w:noProof/>
            <w:webHidden/>
          </w:rPr>
          <w:fldChar w:fldCharType="begin"/>
        </w:r>
        <w:r w:rsidR="00C51751" w:rsidRPr="00EB1545">
          <w:rPr>
            <w:rFonts w:ascii="宋体" w:hAnsi="宋体" w:hint="eastAsia"/>
            <w:noProof/>
            <w:webHidden/>
          </w:rPr>
          <w:instrText xml:space="preserve"> PAGEREF _Toc124325894 \h </w:instrText>
        </w:r>
        <w:r w:rsidR="00C51751" w:rsidRPr="00EB1545">
          <w:rPr>
            <w:rFonts w:ascii="宋体" w:hAnsi="宋体" w:hint="eastAsia"/>
            <w:noProof/>
            <w:webHidden/>
          </w:rPr>
        </w:r>
        <w:r w:rsidR="00C51751" w:rsidRPr="00EB1545">
          <w:rPr>
            <w:rFonts w:ascii="宋体" w:hAnsi="宋体" w:hint="eastAsia"/>
            <w:noProof/>
            <w:webHidden/>
          </w:rPr>
          <w:fldChar w:fldCharType="separate"/>
        </w:r>
        <w:r w:rsidR="007E66E6">
          <w:rPr>
            <w:rFonts w:ascii="宋体" w:hAnsi="宋体"/>
            <w:noProof/>
            <w:webHidden/>
          </w:rPr>
          <w:t>20</w:t>
        </w:r>
        <w:r w:rsidR="00C51751" w:rsidRPr="00EB1545">
          <w:rPr>
            <w:rFonts w:ascii="宋体" w:hAnsi="宋体" w:hint="eastAsia"/>
            <w:noProof/>
            <w:webHidden/>
          </w:rPr>
          <w:fldChar w:fldCharType="end"/>
        </w:r>
      </w:hyperlink>
    </w:p>
    <w:p w14:paraId="0C5FB1D6" w14:textId="0C81F971" w:rsidR="00C51751" w:rsidRPr="00EB1545" w:rsidRDefault="00F25EC5" w:rsidP="00BC25C8">
      <w:pPr>
        <w:pStyle w:val="23"/>
        <w:ind w:leftChars="0" w:left="0"/>
        <w:rPr>
          <w:rFonts w:ascii="宋体" w:hAnsi="宋体"/>
          <w:noProof/>
        </w:rPr>
      </w:pPr>
      <w:hyperlink w:anchor="_Toc124325895" w:history="1">
        <w:r w:rsidR="00C51751" w:rsidRPr="00EB1545">
          <w:rPr>
            <w:rStyle w:val="ab"/>
            <w:rFonts w:ascii="宋体" w:hAnsi="宋体" w:hint="eastAsia"/>
            <w:noProof/>
            <w:sz w:val="28"/>
            <w:szCs w:val="32"/>
          </w:rPr>
          <w:t>十一、基金费用</w:t>
        </w:r>
        <w:r w:rsidR="00C51751" w:rsidRPr="00EB1545">
          <w:rPr>
            <w:rFonts w:ascii="宋体" w:hAnsi="宋体" w:hint="eastAsia"/>
            <w:noProof/>
            <w:webHidden/>
          </w:rPr>
          <w:tab/>
        </w:r>
        <w:r w:rsidR="00C51751" w:rsidRPr="00EB1545">
          <w:rPr>
            <w:rFonts w:ascii="宋体" w:hAnsi="宋体" w:hint="eastAsia"/>
            <w:noProof/>
            <w:webHidden/>
          </w:rPr>
          <w:fldChar w:fldCharType="begin"/>
        </w:r>
        <w:r w:rsidR="00C51751" w:rsidRPr="00EB1545">
          <w:rPr>
            <w:rFonts w:ascii="宋体" w:hAnsi="宋体" w:hint="eastAsia"/>
            <w:noProof/>
            <w:webHidden/>
          </w:rPr>
          <w:instrText xml:space="preserve"> PAGEREF _Toc124325895 \h </w:instrText>
        </w:r>
        <w:r w:rsidR="00C51751" w:rsidRPr="00EB1545">
          <w:rPr>
            <w:rFonts w:ascii="宋体" w:hAnsi="宋体" w:hint="eastAsia"/>
            <w:noProof/>
            <w:webHidden/>
          </w:rPr>
        </w:r>
        <w:r w:rsidR="00C51751" w:rsidRPr="00EB1545">
          <w:rPr>
            <w:rFonts w:ascii="宋体" w:hAnsi="宋体" w:hint="eastAsia"/>
            <w:noProof/>
            <w:webHidden/>
          </w:rPr>
          <w:fldChar w:fldCharType="separate"/>
        </w:r>
        <w:r w:rsidR="007E66E6">
          <w:rPr>
            <w:rFonts w:ascii="宋体" w:hAnsi="宋体"/>
            <w:noProof/>
            <w:webHidden/>
          </w:rPr>
          <w:t>22</w:t>
        </w:r>
        <w:r w:rsidR="00C51751" w:rsidRPr="00EB1545">
          <w:rPr>
            <w:rFonts w:ascii="宋体" w:hAnsi="宋体" w:hint="eastAsia"/>
            <w:noProof/>
            <w:webHidden/>
          </w:rPr>
          <w:fldChar w:fldCharType="end"/>
        </w:r>
      </w:hyperlink>
    </w:p>
    <w:p w14:paraId="4E362074" w14:textId="69A9FE03" w:rsidR="00C51751" w:rsidRPr="00EB1545" w:rsidRDefault="00F25EC5" w:rsidP="00BC25C8">
      <w:pPr>
        <w:pStyle w:val="23"/>
        <w:ind w:leftChars="0" w:left="0"/>
        <w:rPr>
          <w:rFonts w:ascii="宋体" w:hAnsi="宋体"/>
          <w:noProof/>
        </w:rPr>
      </w:pPr>
      <w:hyperlink w:anchor="_Toc124325896" w:history="1">
        <w:r w:rsidR="00C51751" w:rsidRPr="00EB1545">
          <w:rPr>
            <w:rStyle w:val="ab"/>
            <w:rFonts w:ascii="宋体" w:hAnsi="宋体" w:hint="eastAsia"/>
            <w:noProof/>
            <w:sz w:val="28"/>
            <w:szCs w:val="32"/>
          </w:rPr>
          <w:t>十二、基金份额持有人名册的保管</w:t>
        </w:r>
        <w:r w:rsidR="00C51751" w:rsidRPr="00EB1545">
          <w:rPr>
            <w:rFonts w:ascii="宋体" w:hAnsi="宋体" w:hint="eastAsia"/>
            <w:noProof/>
            <w:webHidden/>
          </w:rPr>
          <w:tab/>
        </w:r>
        <w:r w:rsidR="00C51751" w:rsidRPr="00EB1545">
          <w:rPr>
            <w:rFonts w:ascii="宋体" w:hAnsi="宋体" w:hint="eastAsia"/>
            <w:noProof/>
            <w:webHidden/>
          </w:rPr>
          <w:fldChar w:fldCharType="begin"/>
        </w:r>
        <w:r w:rsidR="00C51751" w:rsidRPr="00EB1545">
          <w:rPr>
            <w:rFonts w:ascii="宋体" w:hAnsi="宋体" w:hint="eastAsia"/>
            <w:noProof/>
            <w:webHidden/>
          </w:rPr>
          <w:instrText xml:space="preserve"> PAGEREF _Toc124325896 \h </w:instrText>
        </w:r>
        <w:r w:rsidR="00C51751" w:rsidRPr="00EB1545">
          <w:rPr>
            <w:rFonts w:ascii="宋体" w:hAnsi="宋体" w:hint="eastAsia"/>
            <w:noProof/>
            <w:webHidden/>
          </w:rPr>
        </w:r>
        <w:r w:rsidR="00C51751" w:rsidRPr="00EB1545">
          <w:rPr>
            <w:rFonts w:ascii="宋体" w:hAnsi="宋体" w:hint="eastAsia"/>
            <w:noProof/>
            <w:webHidden/>
          </w:rPr>
          <w:fldChar w:fldCharType="separate"/>
        </w:r>
        <w:r w:rsidR="007E66E6">
          <w:rPr>
            <w:rFonts w:ascii="宋体" w:hAnsi="宋体"/>
            <w:noProof/>
            <w:webHidden/>
          </w:rPr>
          <w:t>23</w:t>
        </w:r>
        <w:r w:rsidR="00C51751" w:rsidRPr="00EB1545">
          <w:rPr>
            <w:rFonts w:ascii="宋体" w:hAnsi="宋体" w:hint="eastAsia"/>
            <w:noProof/>
            <w:webHidden/>
          </w:rPr>
          <w:fldChar w:fldCharType="end"/>
        </w:r>
      </w:hyperlink>
    </w:p>
    <w:p w14:paraId="0D87E772" w14:textId="66A98850" w:rsidR="00C51751" w:rsidRPr="00EB1545" w:rsidRDefault="00F25EC5" w:rsidP="00BC25C8">
      <w:pPr>
        <w:pStyle w:val="23"/>
        <w:ind w:leftChars="0" w:left="0"/>
        <w:rPr>
          <w:rFonts w:ascii="宋体" w:hAnsi="宋体"/>
          <w:noProof/>
        </w:rPr>
      </w:pPr>
      <w:hyperlink w:anchor="_Toc124325897" w:history="1">
        <w:r w:rsidR="00C51751" w:rsidRPr="00EB1545">
          <w:rPr>
            <w:rStyle w:val="ab"/>
            <w:rFonts w:ascii="宋体" w:hAnsi="宋体" w:hint="eastAsia"/>
            <w:noProof/>
            <w:sz w:val="28"/>
            <w:szCs w:val="32"/>
          </w:rPr>
          <w:t>十三、基金有关文件档案的保存</w:t>
        </w:r>
        <w:r w:rsidR="00C51751" w:rsidRPr="00EB1545">
          <w:rPr>
            <w:rFonts w:ascii="宋体" w:hAnsi="宋体" w:hint="eastAsia"/>
            <w:noProof/>
            <w:webHidden/>
          </w:rPr>
          <w:tab/>
        </w:r>
        <w:r w:rsidR="00C51751" w:rsidRPr="00EB1545">
          <w:rPr>
            <w:rFonts w:ascii="宋体" w:hAnsi="宋体" w:hint="eastAsia"/>
            <w:noProof/>
            <w:webHidden/>
          </w:rPr>
          <w:fldChar w:fldCharType="begin"/>
        </w:r>
        <w:r w:rsidR="00C51751" w:rsidRPr="00EB1545">
          <w:rPr>
            <w:rFonts w:ascii="宋体" w:hAnsi="宋体" w:hint="eastAsia"/>
            <w:noProof/>
            <w:webHidden/>
          </w:rPr>
          <w:instrText xml:space="preserve"> PAGEREF _Toc124325897 \h </w:instrText>
        </w:r>
        <w:r w:rsidR="00C51751" w:rsidRPr="00EB1545">
          <w:rPr>
            <w:rFonts w:ascii="宋体" w:hAnsi="宋体" w:hint="eastAsia"/>
            <w:noProof/>
            <w:webHidden/>
          </w:rPr>
        </w:r>
        <w:r w:rsidR="00C51751" w:rsidRPr="00EB1545">
          <w:rPr>
            <w:rFonts w:ascii="宋体" w:hAnsi="宋体" w:hint="eastAsia"/>
            <w:noProof/>
            <w:webHidden/>
          </w:rPr>
          <w:fldChar w:fldCharType="separate"/>
        </w:r>
        <w:r w:rsidR="007E66E6">
          <w:rPr>
            <w:rFonts w:ascii="宋体" w:hAnsi="宋体"/>
            <w:noProof/>
            <w:webHidden/>
          </w:rPr>
          <w:t>23</w:t>
        </w:r>
        <w:r w:rsidR="00C51751" w:rsidRPr="00EB1545">
          <w:rPr>
            <w:rFonts w:ascii="宋体" w:hAnsi="宋体" w:hint="eastAsia"/>
            <w:noProof/>
            <w:webHidden/>
          </w:rPr>
          <w:fldChar w:fldCharType="end"/>
        </w:r>
      </w:hyperlink>
    </w:p>
    <w:p w14:paraId="31C6CA12" w14:textId="632BCB2B" w:rsidR="00C51751" w:rsidRPr="00EB1545" w:rsidRDefault="00F25EC5" w:rsidP="00BC25C8">
      <w:pPr>
        <w:pStyle w:val="23"/>
        <w:ind w:leftChars="0" w:left="0"/>
        <w:rPr>
          <w:rFonts w:ascii="宋体" w:hAnsi="宋体"/>
          <w:noProof/>
        </w:rPr>
      </w:pPr>
      <w:hyperlink w:anchor="_Toc124325898" w:history="1">
        <w:r w:rsidR="00C51751" w:rsidRPr="00EB1545">
          <w:rPr>
            <w:rStyle w:val="ab"/>
            <w:rFonts w:ascii="宋体" w:hAnsi="宋体" w:hint="eastAsia"/>
            <w:noProof/>
            <w:sz w:val="28"/>
            <w:szCs w:val="32"/>
          </w:rPr>
          <w:t>十四、基金管理人和基金托管人的更换</w:t>
        </w:r>
        <w:r w:rsidR="00C51751" w:rsidRPr="00EB1545">
          <w:rPr>
            <w:rFonts w:ascii="宋体" w:hAnsi="宋体" w:hint="eastAsia"/>
            <w:noProof/>
            <w:webHidden/>
          </w:rPr>
          <w:tab/>
        </w:r>
        <w:r w:rsidR="00C51751" w:rsidRPr="00EB1545">
          <w:rPr>
            <w:rFonts w:ascii="宋体" w:hAnsi="宋体" w:hint="eastAsia"/>
            <w:noProof/>
            <w:webHidden/>
          </w:rPr>
          <w:fldChar w:fldCharType="begin"/>
        </w:r>
        <w:r w:rsidR="00C51751" w:rsidRPr="00EB1545">
          <w:rPr>
            <w:rFonts w:ascii="宋体" w:hAnsi="宋体" w:hint="eastAsia"/>
            <w:noProof/>
            <w:webHidden/>
          </w:rPr>
          <w:instrText xml:space="preserve"> PAGEREF _Toc124325898 \h </w:instrText>
        </w:r>
        <w:r w:rsidR="00C51751" w:rsidRPr="00EB1545">
          <w:rPr>
            <w:rFonts w:ascii="宋体" w:hAnsi="宋体" w:hint="eastAsia"/>
            <w:noProof/>
            <w:webHidden/>
          </w:rPr>
        </w:r>
        <w:r w:rsidR="00C51751" w:rsidRPr="00EB1545">
          <w:rPr>
            <w:rFonts w:ascii="宋体" w:hAnsi="宋体" w:hint="eastAsia"/>
            <w:noProof/>
            <w:webHidden/>
          </w:rPr>
          <w:fldChar w:fldCharType="separate"/>
        </w:r>
        <w:r w:rsidR="007E66E6">
          <w:rPr>
            <w:rFonts w:ascii="宋体" w:hAnsi="宋体"/>
            <w:noProof/>
            <w:webHidden/>
          </w:rPr>
          <w:t>24</w:t>
        </w:r>
        <w:r w:rsidR="00C51751" w:rsidRPr="00EB1545">
          <w:rPr>
            <w:rFonts w:ascii="宋体" w:hAnsi="宋体" w:hint="eastAsia"/>
            <w:noProof/>
            <w:webHidden/>
          </w:rPr>
          <w:fldChar w:fldCharType="end"/>
        </w:r>
      </w:hyperlink>
    </w:p>
    <w:p w14:paraId="3242DD38" w14:textId="79D9B09E" w:rsidR="00C51751" w:rsidRPr="00EB1545" w:rsidRDefault="00F25EC5" w:rsidP="00BC25C8">
      <w:pPr>
        <w:pStyle w:val="23"/>
        <w:ind w:leftChars="0" w:left="0"/>
        <w:rPr>
          <w:rFonts w:ascii="宋体" w:hAnsi="宋体"/>
          <w:noProof/>
        </w:rPr>
      </w:pPr>
      <w:hyperlink w:anchor="_Toc124325899" w:history="1">
        <w:r w:rsidR="00C51751" w:rsidRPr="00EB1545">
          <w:rPr>
            <w:rStyle w:val="ab"/>
            <w:rFonts w:ascii="宋体" w:hAnsi="宋体" w:hint="eastAsia"/>
            <w:noProof/>
            <w:sz w:val="28"/>
            <w:szCs w:val="32"/>
          </w:rPr>
          <w:t>十五、禁止行为</w:t>
        </w:r>
        <w:r w:rsidR="00C51751" w:rsidRPr="00EB1545">
          <w:rPr>
            <w:rFonts w:ascii="宋体" w:hAnsi="宋体" w:hint="eastAsia"/>
            <w:noProof/>
            <w:webHidden/>
          </w:rPr>
          <w:tab/>
        </w:r>
        <w:r w:rsidR="00C51751" w:rsidRPr="00EB1545">
          <w:rPr>
            <w:rFonts w:ascii="宋体" w:hAnsi="宋体" w:hint="eastAsia"/>
            <w:noProof/>
            <w:webHidden/>
          </w:rPr>
          <w:fldChar w:fldCharType="begin"/>
        </w:r>
        <w:r w:rsidR="00C51751" w:rsidRPr="00EB1545">
          <w:rPr>
            <w:rFonts w:ascii="宋体" w:hAnsi="宋体" w:hint="eastAsia"/>
            <w:noProof/>
            <w:webHidden/>
          </w:rPr>
          <w:instrText xml:space="preserve"> PAGEREF _Toc124325899 \h </w:instrText>
        </w:r>
        <w:r w:rsidR="00C51751" w:rsidRPr="00EB1545">
          <w:rPr>
            <w:rFonts w:ascii="宋体" w:hAnsi="宋体" w:hint="eastAsia"/>
            <w:noProof/>
            <w:webHidden/>
          </w:rPr>
        </w:r>
        <w:r w:rsidR="00C51751" w:rsidRPr="00EB1545">
          <w:rPr>
            <w:rFonts w:ascii="宋体" w:hAnsi="宋体" w:hint="eastAsia"/>
            <w:noProof/>
            <w:webHidden/>
          </w:rPr>
          <w:fldChar w:fldCharType="separate"/>
        </w:r>
        <w:r w:rsidR="007E66E6">
          <w:rPr>
            <w:rFonts w:ascii="宋体" w:hAnsi="宋体"/>
            <w:noProof/>
            <w:webHidden/>
          </w:rPr>
          <w:t>26</w:t>
        </w:r>
        <w:r w:rsidR="00C51751" w:rsidRPr="00EB1545">
          <w:rPr>
            <w:rFonts w:ascii="宋体" w:hAnsi="宋体" w:hint="eastAsia"/>
            <w:noProof/>
            <w:webHidden/>
          </w:rPr>
          <w:fldChar w:fldCharType="end"/>
        </w:r>
      </w:hyperlink>
    </w:p>
    <w:p w14:paraId="4A2D8E87" w14:textId="19428E40" w:rsidR="00C51751" w:rsidRPr="00EB1545" w:rsidRDefault="00F25EC5" w:rsidP="00BC25C8">
      <w:pPr>
        <w:pStyle w:val="23"/>
        <w:ind w:leftChars="0" w:left="0"/>
        <w:rPr>
          <w:rFonts w:ascii="宋体" w:hAnsi="宋体"/>
          <w:noProof/>
        </w:rPr>
      </w:pPr>
      <w:hyperlink w:anchor="_Toc124325900" w:history="1">
        <w:r w:rsidR="00C51751" w:rsidRPr="00EB1545">
          <w:rPr>
            <w:rStyle w:val="ab"/>
            <w:rFonts w:ascii="宋体" w:hAnsi="宋体" w:hint="eastAsia"/>
            <w:noProof/>
            <w:sz w:val="28"/>
            <w:szCs w:val="32"/>
          </w:rPr>
          <w:t>十六、托管协议的变更、终止与基金财产的清算</w:t>
        </w:r>
        <w:r w:rsidR="00C51751" w:rsidRPr="00EB1545">
          <w:rPr>
            <w:rFonts w:ascii="宋体" w:hAnsi="宋体" w:hint="eastAsia"/>
            <w:noProof/>
            <w:webHidden/>
          </w:rPr>
          <w:tab/>
        </w:r>
        <w:r w:rsidR="00C51751" w:rsidRPr="00EB1545">
          <w:rPr>
            <w:rFonts w:ascii="宋体" w:hAnsi="宋体" w:hint="eastAsia"/>
            <w:noProof/>
            <w:webHidden/>
          </w:rPr>
          <w:fldChar w:fldCharType="begin"/>
        </w:r>
        <w:r w:rsidR="00C51751" w:rsidRPr="00EB1545">
          <w:rPr>
            <w:rFonts w:ascii="宋体" w:hAnsi="宋体" w:hint="eastAsia"/>
            <w:noProof/>
            <w:webHidden/>
          </w:rPr>
          <w:instrText xml:space="preserve"> PAGEREF _Toc124325900 \h </w:instrText>
        </w:r>
        <w:r w:rsidR="00C51751" w:rsidRPr="00EB1545">
          <w:rPr>
            <w:rFonts w:ascii="宋体" w:hAnsi="宋体" w:hint="eastAsia"/>
            <w:noProof/>
            <w:webHidden/>
          </w:rPr>
        </w:r>
        <w:r w:rsidR="00C51751" w:rsidRPr="00EB1545">
          <w:rPr>
            <w:rFonts w:ascii="宋体" w:hAnsi="宋体" w:hint="eastAsia"/>
            <w:noProof/>
            <w:webHidden/>
          </w:rPr>
          <w:fldChar w:fldCharType="separate"/>
        </w:r>
        <w:r w:rsidR="007E66E6">
          <w:rPr>
            <w:rFonts w:ascii="宋体" w:hAnsi="宋体"/>
            <w:noProof/>
            <w:webHidden/>
          </w:rPr>
          <w:t>26</w:t>
        </w:r>
        <w:r w:rsidR="00C51751" w:rsidRPr="00EB1545">
          <w:rPr>
            <w:rFonts w:ascii="宋体" w:hAnsi="宋体" w:hint="eastAsia"/>
            <w:noProof/>
            <w:webHidden/>
          </w:rPr>
          <w:fldChar w:fldCharType="end"/>
        </w:r>
      </w:hyperlink>
    </w:p>
    <w:p w14:paraId="50C19B12" w14:textId="2D859806" w:rsidR="00C51751" w:rsidRPr="00EB1545" w:rsidRDefault="00F25EC5" w:rsidP="00BC25C8">
      <w:pPr>
        <w:pStyle w:val="23"/>
        <w:ind w:leftChars="0" w:left="0"/>
        <w:rPr>
          <w:rFonts w:ascii="宋体" w:hAnsi="宋体"/>
          <w:noProof/>
        </w:rPr>
      </w:pPr>
      <w:hyperlink w:anchor="_Toc124325901" w:history="1">
        <w:r w:rsidR="00C51751" w:rsidRPr="00EB1545">
          <w:rPr>
            <w:rStyle w:val="ab"/>
            <w:rFonts w:ascii="宋体" w:hAnsi="宋体" w:hint="eastAsia"/>
            <w:noProof/>
            <w:sz w:val="28"/>
            <w:szCs w:val="32"/>
          </w:rPr>
          <w:t>十七、违约责任</w:t>
        </w:r>
        <w:r w:rsidR="00C51751" w:rsidRPr="00EB1545">
          <w:rPr>
            <w:rFonts w:ascii="宋体" w:hAnsi="宋体" w:hint="eastAsia"/>
            <w:noProof/>
            <w:webHidden/>
          </w:rPr>
          <w:tab/>
        </w:r>
        <w:r w:rsidR="00C51751" w:rsidRPr="00EB1545">
          <w:rPr>
            <w:rFonts w:ascii="宋体" w:hAnsi="宋体" w:hint="eastAsia"/>
            <w:noProof/>
            <w:webHidden/>
          </w:rPr>
          <w:fldChar w:fldCharType="begin"/>
        </w:r>
        <w:r w:rsidR="00C51751" w:rsidRPr="00EB1545">
          <w:rPr>
            <w:rFonts w:ascii="宋体" w:hAnsi="宋体" w:hint="eastAsia"/>
            <w:noProof/>
            <w:webHidden/>
          </w:rPr>
          <w:instrText xml:space="preserve"> PAGEREF _Toc124325901 \h </w:instrText>
        </w:r>
        <w:r w:rsidR="00C51751" w:rsidRPr="00EB1545">
          <w:rPr>
            <w:rFonts w:ascii="宋体" w:hAnsi="宋体" w:hint="eastAsia"/>
            <w:noProof/>
            <w:webHidden/>
          </w:rPr>
        </w:r>
        <w:r w:rsidR="00C51751" w:rsidRPr="00EB1545">
          <w:rPr>
            <w:rFonts w:ascii="宋体" w:hAnsi="宋体" w:hint="eastAsia"/>
            <w:noProof/>
            <w:webHidden/>
          </w:rPr>
          <w:fldChar w:fldCharType="separate"/>
        </w:r>
        <w:r w:rsidR="007E66E6">
          <w:rPr>
            <w:rFonts w:ascii="宋体" w:hAnsi="宋体"/>
            <w:noProof/>
            <w:webHidden/>
          </w:rPr>
          <w:t>27</w:t>
        </w:r>
        <w:r w:rsidR="00C51751" w:rsidRPr="00EB1545">
          <w:rPr>
            <w:rFonts w:ascii="宋体" w:hAnsi="宋体" w:hint="eastAsia"/>
            <w:noProof/>
            <w:webHidden/>
          </w:rPr>
          <w:fldChar w:fldCharType="end"/>
        </w:r>
      </w:hyperlink>
    </w:p>
    <w:p w14:paraId="2E66ED10" w14:textId="40E506C6" w:rsidR="00C51751" w:rsidRPr="00EB1545" w:rsidRDefault="00F25EC5" w:rsidP="00BC25C8">
      <w:pPr>
        <w:pStyle w:val="23"/>
        <w:ind w:leftChars="0" w:left="0"/>
        <w:rPr>
          <w:rFonts w:ascii="宋体" w:hAnsi="宋体"/>
          <w:noProof/>
        </w:rPr>
      </w:pPr>
      <w:hyperlink w:anchor="_Toc124325902" w:history="1">
        <w:r w:rsidR="00C51751" w:rsidRPr="00EB1545">
          <w:rPr>
            <w:rStyle w:val="ab"/>
            <w:rFonts w:ascii="宋体" w:hAnsi="宋体" w:hint="eastAsia"/>
            <w:noProof/>
            <w:sz w:val="28"/>
            <w:szCs w:val="32"/>
          </w:rPr>
          <w:t>十八、争议解决方式</w:t>
        </w:r>
        <w:r w:rsidR="00C51751" w:rsidRPr="00EB1545">
          <w:rPr>
            <w:rFonts w:ascii="宋体" w:hAnsi="宋体" w:hint="eastAsia"/>
            <w:noProof/>
            <w:webHidden/>
          </w:rPr>
          <w:tab/>
        </w:r>
        <w:r w:rsidR="00C51751" w:rsidRPr="00EB1545">
          <w:rPr>
            <w:rFonts w:ascii="宋体" w:hAnsi="宋体" w:hint="eastAsia"/>
            <w:noProof/>
            <w:webHidden/>
          </w:rPr>
          <w:fldChar w:fldCharType="begin"/>
        </w:r>
        <w:r w:rsidR="00C51751" w:rsidRPr="00EB1545">
          <w:rPr>
            <w:rFonts w:ascii="宋体" w:hAnsi="宋体" w:hint="eastAsia"/>
            <w:noProof/>
            <w:webHidden/>
          </w:rPr>
          <w:instrText xml:space="preserve"> PAGEREF _Toc124325902 \h </w:instrText>
        </w:r>
        <w:r w:rsidR="00C51751" w:rsidRPr="00EB1545">
          <w:rPr>
            <w:rFonts w:ascii="宋体" w:hAnsi="宋体" w:hint="eastAsia"/>
            <w:noProof/>
            <w:webHidden/>
          </w:rPr>
        </w:r>
        <w:r w:rsidR="00C51751" w:rsidRPr="00EB1545">
          <w:rPr>
            <w:rFonts w:ascii="宋体" w:hAnsi="宋体" w:hint="eastAsia"/>
            <w:noProof/>
            <w:webHidden/>
          </w:rPr>
          <w:fldChar w:fldCharType="separate"/>
        </w:r>
        <w:r w:rsidR="007E66E6">
          <w:rPr>
            <w:rFonts w:ascii="宋体" w:hAnsi="宋体"/>
            <w:noProof/>
            <w:webHidden/>
          </w:rPr>
          <w:t>28</w:t>
        </w:r>
        <w:r w:rsidR="00C51751" w:rsidRPr="00EB1545">
          <w:rPr>
            <w:rFonts w:ascii="宋体" w:hAnsi="宋体" w:hint="eastAsia"/>
            <w:noProof/>
            <w:webHidden/>
          </w:rPr>
          <w:fldChar w:fldCharType="end"/>
        </w:r>
      </w:hyperlink>
    </w:p>
    <w:p w14:paraId="3DA14B64" w14:textId="4B136FD4" w:rsidR="00C51751" w:rsidRPr="00EB1545" w:rsidRDefault="00F25EC5" w:rsidP="00BC25C8">
      <w:pPr>
        <w:pStyle w:val="23"/>
        <w:ind w:leftChars="0" w:left="0"/>
        <w:rPr>
          <w:rFonts w:ascii="宋体" w:hAnsi="宋体"/>
          <w:noProof/>
        </w:rPr>
      </w:pPr>
      <w:hyperlink w:anchor="_Toc124325903" w:history="1">
        <w:r w:rsidR="00C51751" w:rsidRPr="00EB1545">
          <w:rPr>
            <w:rStyle w:val="ab"/>
            <w:rFonts w:ascii="宋体" w:hAnsi="宋体" w:hint="eastAsia"/>
            <w:noProof/>
            <w:sz w:val="28"/>
            <w:szCs w:val="32"/>
          </w:rPr>
          <w:t>十九、托管协议的效力</w:t>
        </w:r>
        <w:r w:rsidR="00C51751" w:rsidRPr="00EB1545">
          <w:rPr>
            <w:rFonts w:ascii="宋体" w:hAnsi="宋体" w:hint="eastAsia"/>
            <w:noProof/>
            <w:webHidden/>
          </w:rPr>
          <w:tab/>
        </w:r>
        <w:r w:rsidR="00C51751" w:rsidRPr="00EB1545">
          <w:rPr>
            <w:rFonts w:ascii="宋体" w:hAnsi="宋体" w:hint="eastAsia"/>
            <w:noProof/>
            <w:webHidden/>
          </w:rPr>
          <w:fldChar w:fldCharType="begin"/>
        </w:r>
        <w:r w:rsidR="00C51751" w:rsidRPr="00EB1545">
          <w:rPr>
            <w:rFonts w:ascii="宋体" w:hAnsi="宋体" w:hint="eastAsia"/>
            <w:noProof/>
            <w:webHidden/>
          </w:rPr>
          <w:instrText xml:space="preserve"> PAGEREF _Toc124325903 \h </w:instrText>
        </w:r>
        <w:r w:rsidR="00C51751" w:rsidRPr="00EB1545">
          <w:rPr>
            <w:rFonts w:ascii="宋体" w:hAnsi="宋体" w:hint="eastAsia"/>
            <w:noProof/>
            <w:webHidden/>
          </w:rPr>
        </w:r>
        <w:r w:rsidR="00C51751" w:rsidRPr="00EB1545">
          <w:rPr>
            <w:rFonts w:ascii="宋体" w:hAnsi="宋体" w:hint="eastAsia"/>
            <w:noProof/>
            <w:webHidden/>
          </w:rPr>
          <w:fldChar w:fldCharType="separate"/>
        </w:r>
        <w:r w:rsidR="007E66E6">
          <w:rPr>
            <w:rFonts w:ascii="宋体" w:hAnsi="宋体"/>
            <w:noProof/>
            <w:webHidden/>
          </w:rPr>
          <w:t>28</w:t>
        </w:r>
        <w:r w:rsidR="00C51751" w:rsidRPr="00EB1545">
          <w:rPr>
            <w:rFonts w:ascii="宋体" w:hAnsi="宋体" w:hint="eastAsia"/>
            <w:noProof/>
            <w:webHidden/>
          </w:rPr>
          <w:fldChar w:fldCharType="end"/>
        </w:r>
      </w:hyperlink>
    </w:p>
    <w:p w14:paraId="6FD6073A" w14:textId="33BC0ADF" w:rsidR="00C51751" w:rsidRPr="00EB1545" w:rsidRDefault="00F25EC5" w:rsidP="00BC25C8">
      <w:pPr>
        <w:pStyle w:val="23"/>
        <w:ind w:leftChars="0" w:left="0"/>
        <w:rPr>
          <w:rFonts w:ascii="宋体" w:hAnsi="宋体"/>
          <w:noProof/>
        </w:rPr>
      </w:pPr>
      <w:hyperlink w:anchor="_Toc124325904" w:history="1">
        <w:r w:rsidR="00C51751" w:rsidRPr="00EB1545">
          <w:rPr>
            <w:rStyle w:val="ab"/>
            <w:rFonts w:ascii="宋体" w:hAnsi="宋体" w:hint="eastAsia"/>
            <w:noProof/>
            <w:sz w:val="28"/>
            <w:szCs w:val="32"/>
          </w:rPr>
          <w:t>二十、其他事项</w:t>
        </w:r>
        <w:r w:rsidR="00C51751" w:rsidRPr="00EB1545">
          <w:rPr>
            <w:rFonts w:ascii="宋体" w:hAnsi="宋体" w:hint="eastAsia"/>
            <w:noProof/>
            <w:webHidden/>
          </w:rPr>
          <w:tab/>
        </w:r>
        <w:r w:rsidR="00C51751" w:rsidRPr="00EB1545">
          <w:rPr>
            <w:rFonts w:ascii="宋体" w:hAnsi="宋体" w:hint="eastAsia"/>
            <w:noProof/>
            <w:webHidden/>
          </w:rPr>
          <w:fldChar w:fldCharType="begin"/>
        </w:r>
        <w:r w:rsidR="00C51751" w:rsidRPr="00EB1545">
          <w:rPr>
            <w:rFonts w:ascii="宋体" w:hAnsi="宋体" w:hint="eastAsia"/>
            <w:noProof/>
            <w:webHidden/>
          </w:rPr>
          <w:instrText xml:space="preserve"> PAGEREF _Toc124325904 \h </w:instrText>
        </w:r>
        <w:r w:rsidR="00C51751" w:rsidRPr="00EB1545">
          <w:rPr>
            <w:rFonts w:ascii="宋体" w:hAnsi="宋体" w:hint="eastAsia"/>
            <w:noProof/>
            <w:webHidden/>
          </w:rPr>
        </w:r>
        <w:r w:rsidR="00C51751" w:rsidRPr="00EB1545">
          <w:rPr>
            <w:rFonts w:ascii="宋体" w:hAnsi="宋体" w:hint="eastAsia"/>
            <w:noProof/>
            <w:webHidden/>
          </w:rPr>
          <w:fldChar w:fldCharType="separate"/>
        </w:r>
        <w:r w:rsidR="007E66E6">
          <w:rPr>
            <w:rFonts w:ascii="宋体" w:hAnsi="宋体"/>
            <w:noProof/>
            <w:webHidden/>
          </w:rPr>
          <w:t>29</w:t>
        </w:r>
        <w:r w:rsidR="00C51751" w:rsidRPr="00EB1545">
          <w:rPr>
            <w:rFonts w:ascii="宋体" w:hAnsi="宋体" w:hint="eastAsia"/>
            <w:noProof/>
            <w:webHidden/>
          </w:rPr>
          <w:fldChar w:fldCharType="end"/>
        </w:r>
      </w:hyperlink>
    </w:p>
    <w:p w14:paraId="00E03C5A" w14:textId="41C6831C" w:rsidR="00C51751" w:rsidRPr="00EB1545" w:rsidRDefault="00F25EC5" w:rsidP="00BC25C8">
      <w:pPr>
        <w:pStyle w:val="23"/>
        <w:ind w:leftChars="0" w:left="0"/>
        <w:rPr>
          <w:rFonts w:ascii="宋体" w:hAnsi="宋体"/>
          <w:noProof/>
        </w:rPr>
      </w:pPr>
      <w:hyperlink w:anchor="_Toc124325905" w:history="1">
        <w:r w:rsidR="00C51751" w:rsidRPr="00EB1545">
          <w:rPr>
            <w:rStyle w:val="ab"/>
            <w:rFonts w:ascii="宋体" w:hAnsi="宋体" w:hint="eastAsia"/>
            <w:noProof/>
            <w:sz w:val="28"/>
            <w:szCs w:val="32"/>
          </w:rPr>
          <w:t>二十一、托管协议的签订</w:t>
        </w:r>
        <w:r w:rsidR="00C51751" w:rsidRPr="00EB1545">
          <w:rPr>
            <w:rFonts w:ascii="宋体" w:hAnsi="宋体" w:hint="eastAsia"/>
            <w:noProof/>
            <w:webHidden/>
          </w:rPr>
          <w:tab/>
        </w:r>
        <w:r w:rsidR="00C51751" w:rsidRPr="00EB1545">
          <w:rPr>
            <w:rFonts w:ascii="宋体" w:hAnsi="宋体" w:hint="eastAsia"/>
            <w:noProof/>
            <w:webHidden/>
          </w:rPr>
          <w:fldChar w:fldCharType="begin"/>
        </w:r>
        <w:r w:rsidR="00C51751" w:rsidRPr="00EB1545">
          <w:rPr>
            <w:rFonts w:ascii="宋体" w:hAnsi="宋体" w:hint="eastAsia"/>
            <w:noProof/>
            <w:webHidden/>
          </w:rPr>
          <w:instrText xml:space="preserve"> PAGEREF _Toc124325905 \h </w:instrText>
        </w:r>
        <w:r w:rsidR="00C51751" w:rsidRPr="00EB1545">
          <w:rPr>
            <w:rFonts w:ascii="宋体" w:hAnsi="宋体" w:hint="eastAsia"/>
            <w:noProof/>
            <w:webHidden/>
          </w:rPr>
        </w:r>
        <w:r w:rsidR="00C51751" w:rsidRPr="00EB1545">
          <w:rPr>
            <w:rFonts w:ascii="宋体" w:hAnsi="宋体" w:hint="eastAsia"/>
            <w:noProof/>
            <w:webHidden/>
          </w:rPr>
          <w:fldChar w:fldCharType="separate"/>
        </w:r>
        <w:r w:rsidR="007E66E6">
          <w:rPr>
            <w:rFonts w:ascii="宋体" w:hAnsi="宋体"/>
            <w:noProof/>
            <w:webHidden/>
          </w:rPr>
          <w:t>29</w:t>
        </w:r>
        <w:r w:rsidR="00C51751" w:rsidRPr="00EB1545">
          <w:rPr>
            <w:rFonts w:ascii="宋体" w:hAnsi="宋体" w:hint="eastAsia"/>
            <w:noProof/>
            <w:webHidden/>
          </w:rPr>
          <w:fldChar w:fldCharType="end"/>
        </w:r>
      </w:hyperlink>
    </w:p>
    <w:p w14:paraId="3577FAF9" w14:textId="77777777" w:rsidR="00C51751" w:rsidRPr="00EB1545" w:rsidRDefault="00C51751" w:rsidP="00EB1545">
      <w:pPr>
        <w:rPr>
          <w:rFonts w:ascii="宋体" w:eastAsia="宋体" w:hAnsi="宋体"/>
          <w:sz w:val="24"/>
        </w:rPr>
      </w:pPr>
      <w:r w:rsidRPr="00EB1545">
        <w:rPr>
          <w:rFonts w:ascii="宋体" w:eastAsia="宋体" w:hAnsi="宋体" w:hint="eastAsia"/>
          <w:sz w:val="28"/>
        </w:rPr>
        <w:lastRenderedPageBreak/>
        <w:fldChar w:fldCharType="end"/>
      </w:r>
    </w:p>
    <w:p w14:paraId="56E3F7BA" w14:textId="33536AC9" w:rsidR="00C51751" w:rsidRPr="00EB1545" w:rsidRDefault="00C51751" w:rsidP="00C51751">
      <w:pPr>
        <w:widowControl/>
        <w:adjustRightInd w:val="0"/>
        <w:snapToGrid w:val="0"/>
        <w:ind w:firstLineChars="200" w:firstLine="480"/>
        <w:rPr>
          <w:rFonts w:ascii="宋体" w:eastAsia="宋体" w:hAnsi="宋体" w:cs="Arial"/>
          <w:kern w:val="0"/>
          <w:sz w:val="24"/>
        </w:rPr>
      </w:pPr>
      <w:r w:rsidRPr="00EB1545">
        <w:rPr>
          <w:rFonts w:ascii="宋体" w:eastAsia="宋体" w:hAnsi="宋体" w:cs="Arial" w:hint="eastAsia"/>
          <w:kern w:val="0"/>
          <w:sz w:val="24"/>
        </w:rPr>
        <w:t>鉴于</w:t>
      </w:r>
      <w:r w:rsidR="00047F8A" w:rsidRPr="00EB1545">
        <w:rPr>
          <w:rFonts w:ascii="宋体" w:eastAsia="宋体" w:hAnsi="宋体" w:cs="Arial" w:hint="eastAsia"/>
          <w:kern w:val="0"/>
          <w:sz w:val="24"/>
        </w:rPr>
        <w:t>万家</w:t>
      </w:r>
      <w:r w:rsidRPr="00EB1545">
        <w:rPr>
          <w:rFonts w:ascii="宋体" w:eastAsia="宋体" w:hAnsi="宋体" w:cs="Arial" w:hint="eastAsia"/>
          <w:kern w:val="0"/>
          <w:sz w:val="24"/>
        </w:rPr>
        <w:t>基金管理有限公司系一家依照中国法律合法成立并有效存续的有限责任公司，按照相关法律法规的规定具备担任基金管理人的资格和能力，拟募集发行</w:t>
      </w:r>
      <w:r w:rsidR="00EB1545">
        <w:rPr>
          <w:rFonts w:ascii="宋体" w:eastAsia="宋体" w:hAnsi="宋体" w:cs="Arial" w:hint="eastAsia"/>
          <w:kern w:val="0"/>
          <w:sz w:val="24"/>
        </w:rPr>
        <w:t>万家</w:t>
      </w:r>
      <w:r w:rsidR="0009157D">
        <w:rPr>
          <w:rFonts w:ascii="宋体" w:eastAsia="宋体" w:hAnsi="宋体" w:cs="Arial" w:hint="eastAsia"/>
          <w:kern w:val="0"/>
          <w:sz w:val="24"/>
        </w:rPr>
        <w:t>中证</w:t>
      </w:r>
      <w:r w:rsidR="00A86B42">
        <w:rPr>
          <w:rFonts w:ascii="宋体" w:eastAsia="宋体" w:hAnsi="宋体" w:cs="Arial" w:hint="eastAsia"/>
          <w:kern w:val="0"/>
          <w:sz w:val="24"/>
        </w:rPr>
        <w:t>全指公用事业</w:t>
      </w:r>
      <w:r w:rsidR="00EB1545">
        <w:rPr>
          <w:rFonts w:ascii="宋体" w:eastAsia="宋体" w:hAnsi="宋体" w:cs="Arial" w:hint="eastAsia"/>
          <w:kern w:val="0"/>
          <w:sz w:val="24"/>
        </w:rPr>
        <w:t>交易型开放式指数证券投资基金联接基金</w:t>
      </w:r>
      <w:r w:rsidRPr="00EB1545">
        <w:rPr>
          <w:rFonts w:ascii="宋体" w:eastAsia="宋体" w:hAnsi="宋体" w:cs="Arial" w:hint="eastAsia"/>
          <w:kern w:val="0"/>
          <w:sz w:val="24"/>
        </w:rPr>
        <w:t>；</w:t>
      </w:r>
    </w:p>
    <w:p w14:paraId="02A374A3" w14:textId="77777777" w:rsidR="00C51751" w:rsidRPr="00EB1545" w:rsidRDefault="00C51751" w:rsidP="00C51751">
      <w:pPr>
        <w:widowControl/>
        <w:adjustRightInd w:val="0"/>
        <w:snapToGrid w:val="0"/>
        <w:ind w:firstLineChars="200" w:firstLine="480"/>
        <w:rPr>
          <w:rFonts w:ascii="宋体" w:eastAsia="宋体" w:hAnsi="宋体" w:cs="Arial"/>
          <w:kern w:val="0"/>
          <w:sz w:val="24"/>
        </w:rPr>
      </w:pPr>
      <w:r w:rsidRPr="00EB1545">
        <w:rPr>
          <w:rFonts w:ascii="宋体" w:eastAsia="宋体" w:hAnsi="宋体" w:cs="Arial" w:hint="eastAsia"/>
          <w:kern w:val="0"/>
          <w:sz w:val="24"/>
        </w:rPr>
        <w:t>鉴于中国建设银行股份有限公司系一家依照中国法律合法成立并有效存续的银行，按照相关法律法规的规定具备担任基金托管人的资格和能力；</w:t>
      </w:r>
    </w:p>
    <w:p w14:paraId="53BE516D" w14:textId="51998442" w:rsidR="00C51751" w:rsidRPr="00EB1545" w:rsidRDefault="00C51751" w:rsidP="00C51751">
      <w:pPr>
        <w:widowControl/>
        <w:adjustRightInd w:val="0"/>
        <w:snapToGrid w:val="0"/>
        <w:ind w:firstLineChars="200" w:firstLine="480"/>
        <w:rPr>
          <w:rFonts w:ascii="宋体" w:eastAsia="宋体" w:hAnsi="宋体" w:cs="Arial"/>
          <w:kern w:val="0"/>
          <w:sz w:val="24"/>
        </w:rPr>
      </w:pPr>
      <w:r w:rsidRPr="00EB1545">
        <w:rPr>
          <w:rFonts w:ascii="宋体" w:eastAsia="宋体" w:hAnsi="宋体" w:cs="Arial" w:hint="eastAsia"/>
          <w:kern w:val="0"/>
          <w:sz w:val="24"/>
        </w:rPr>
        <w:t>鉴于</w:t>
      </w:r>
      <w:r w:rsidR="00047F8A" w:rsidRPr="00EB1545">
        <w:rPr>
          <w:rFonts w:ascii="宋体" w:eastAsia="宋体" w:hAnsi="宋体" w:cs="Arial" w:hint="eastAsia"/>
          <w:kern w:val="0"/>
          <w:sz w:val="24"/>
        </w:rPr>
        <w:t>万家</w:t>
      </w:r>
      <w:r w:rsidRPr="00EB1545">
        <w:rPr>
          <w:rFonts w:ascii="宋体" w:eastAsia="宋体" w:hAnsi="宋体" w:cs="Arial" w:hint="eastAsia"/>
          <w:kern w:val="0"/>
          <w:sz w:val="24"/>
        </w:rPr>
        <w:t>基金管理有限公司拟担任</w:t>
      </w:r>
      <w:r w:rsidR="00EB1545">
        <w:rPr>
          <w:rFonts w:ascii="宋体" w:eastAsia="宋体" w:hAnsi="宋体" w:cs="Arial" w:hint="eastAsia"/>
          <w:kern w:val="0"/>
          <w:sz w:val="24"/>
        </w:rPr>
        <w:t>万家</w:t>
      </w:r>
      <w:r w:rsidR="0009157D">
        <w:rPr>
          <w:rFonts w:ascii="宋体" w:eastAsia="宋体" w:hAnsi="宋体" w:cs="Arial" w:hint="eastAsia"/>
          <w:kern w:val="0"/>
          <w:sz w:val="24"/>
        </w:rPr>
        <w:t>中证</w:t>
      </w:r>
      <w:r w:rsidR="00A86B42">
        <w:rPr>
          <w:rFonts w:ascii="宋体" w:eastAsia="宋体" w:hAnsi="宋体" w:cs="Arial" w:hint="eastAsia"/>
          <w:kern w:val="0"/>
          <w:sz w:val="24"/>
        </w:rPr>
        <w:t>全指公用事业</w:t>
      </w:r>
      <w:r w:rsidR="00EB1545">
        <w:rPr>
          <w:rFonts w:ascii="宋体" w:eastAsia="宋体" w:hAnsi="宋体" w:cs="Arial" w:hint="eastAsia"/>
          <w:kern w:val="0"/>
          <w:sz w:val="24"/>
        </w:rPr>
        <w:t>交易型开放式指数证券投资基金联接基金</w:t>
      </w:r>
      <w:r w:rsidRPr="00EB1545">
        <w:rPr>
          <w:rFonts w:ascii="宋体" w:eastAsia="宋体" w:hAnsi="宋体" w:cs="Arial" w:hint="eastAsia"/>
          <w:kern w:val="0"/>
          <w:sz w:val="24"/>
        </w:rPr>
        <w:t>的基金管理人，中国建设银行股份有限公司拟担任</w:t>
      </w:r>
      <w:r w:rsidR="00EB1545">
        <w:rPr>
          <w:rFonts w:ascii="宋体" w:eastAsia="宋体" w:hAnsi="宋体" w:cs="Arial" w:hint="eastAsia"/>
          <w:kern w:val="0"/>
          <w:sz w:val="24"/>
        </w:rPr>
        <w:t>万家</w:t>
      </w:r>
      <w:r w:rsidR="0009157D">
        <w:rPr>
          <w:rFonts w:ascii="宋体" w:eastAsia="宋体" w:hAnsi="宋体" w:cs="Arial" w:hint="eastAsia"/>
          <w:kern w:val="0"/>
          <w:sz w:val="24"/>
        </w:rPr>
        <w:t>中证</w:t>
      </w:r>
      <w:r w:rsidR="00A86B42">
        <w:rPr>
          <w:rFonts w:ascii="宋体" w:eastAsia="宋体" w:hAnsi="宋体" w:cs="Arial" w:hint="eastAsia"/>
          <w:kern w:val="0"/>
          <w:sz w:val="24"/>
        </w:rPr>
        <w:t>全指公用事业</w:t>
      </w:r>
      <w:r w:rsidR="00EB1545">
        <w:rPr>
          <w:rFonts w:ascii="宋体" w:eastAsia="宋体" w:hAnsi="宋体" w:cs="Arial" w:hint="eastAsia"/>
          <w:kern w:val="0"/>
          <w:sz w:val="24"/>
        </w:rPr>
        <w:t>交易型开放式指数证券投资基金联接基金</w:t>
      </w:r>
      <w:r w:rsidRPr="00EB1545">
        <w:rPr>
          <w:rFonts w:ascii="宋体" w:eastAsia="宋体" w:hAnsi="宋体" w:cs="Arial" w:hint="eastAsia"/>
          <w:kern w:val="0"/>
          <w:sz w:val="24"/>
        </w:rPr>
        <w:t>的基金托管人；</w:t>
      </w:r>
    </w:p>
    <w:p w14:paraId="4746B5FD" w14:textId="0973B8F0" w:rsidR="00C51751" w:rsidRPr="00EB1545" w:rsidRDefault="00C51751" w:rsidP="00C51751">
      <w:pPr>
        <w:widowControl/>
        <w:adjustRightInd w:val="0"/>
        <w:snapToGrid w:val="0"/>
        <w:ind w:firstLineChars="200" w:firstLine="480"/>
        <w:rPr>
          <w:rFonts w:ascii="宋体" w:eastAsia="宋体" w:hAnsi="宋体" w:cs="Arial"/>
          <w:kern w:val="0"/>
          <w:sz w:val="24"/>
        </w:rPr>
      </w:pPr>
      <w:r w:rsidRPr="00EB1545">
        <w:rPr>
          <w:rFonts w:ascii="宋体" w:eastAsia="宋体" w:hAnsi="宋体" w:cs="Arial" w:hint="eastAsia"/>
          <w:kern w:val="0"/>
          <w:sz w:val="24"/>
        </w:rPr>
        <w:t>为明确</w:t>
      </w:r>
      <w:r w:rsidR="00EB1545">
        <w:rPr>
          <w:rFonts w:ascii="宋体" w:eastAsia="宋体" w:hAnsi="宋体" w:cs="Arial" w:hint="eastAsia"/>
          <w:kern w:val="0"/>
          <w:sz w:val="24"/>
        </w:rPr>
        <w:t>万家</w:t>
      </w:r>
      <w:r w:rsidR="0009157D">
        <w:rPr>
          <w:rFonts w:ascii="宋体" w:eastAsia="宋体" w:hAnsi="宋体" w:cs="Arial" w:hint="eastAsia"/>
          <w:kern w:val="0"/>
          <w:sz w:val="24"/>
        </w:rPr>
        <w:t>中证</w:t>
      </w:r>
      <w:r w:rsidR="00A86B42">
        <w:rPr>
          <w:rFonts w:ascii="宋体" w:eastAsia="宋体" w:hAnsi="宋体" w:cs="Arial" w:hint="eastAsia"/>
          <w:kern w:val="0"/>
          <w:sz w:val="24"/>
        </w:rPr>
        <w:t>全指公用事业</w:t>
      </w:r>
      <w:r w:rsidR="00EB1545">
        <w:rPr>
          <w:rFonts w:ascii="宋体" w:eastAsia="宋体" w:hAnsi="宋体" w:cs="Arial" w:hint="eastAsia"/>
          <w:kern w:val="0"/>
          <w:sz w:val="24"/>
        </w:rPr>
        <w:t>交易型开放式指数证券投资基金联接基金</w:t>
      </w:r>
      <w:r w:rsidRPr="00EB1545">
        <w:rPr>
          <w:rFonts w:ascii="宋体" w:eastAsia="宋体" w:hAnsi="宋体" w:cs="Arial" w:hint="eastAsia"/>
          <w:kern w:val="0"/>
          <w:sz w:val="24"/>
        </w:rPr>
        <w:t>的基金管理人和基金托管人之间的权利义务关系，特制订本托管协议；</w:t>
      </w:r>
    </w:p>
    <w:p w14:paraId="7EC09142" w14:textId="378A8450" w:rsidR="00C51751" w:rsidRPr="00EB1545" w:rsidRDefault="00C51751" w:rsidP="00C51751">
      <w:pPr>
        <w:widowControl/>
        <w:adjustRightInd w:val="0"/>
        <w:snapToGrid w:val="0"/>
        <w:ind w:firstLineChars="200" w:firstLine="480"/>
        <w:rPr>
          <w:rFonts w:ascii="宋体" w:eastAsia="宋体" w:hAnsi="宋体" w:cs="Arial"/>
          <w:kern w:val="0"/>
          <w:sz w:val="24"/>
          <w:lang w:val="en-GB"/>
        </w:rPr>
      </w:pPr>
      <w:r w:rsidRPr="00EB1545">
        <w:rPr>
          <w:rFonts w:ascii="宋体" w:eastAsia="宋体" w:hAnsi="宋体" w:cs="Arial" w:hint="eastAsia"/>
          <w:kern w:val="0"/>
          <w:sz w:val="24"/>
          <w:lang w:val="en-GB"/>
        </w:rPr>
        <w:t>除非另有约定，《</w:t>
      </w:r>
      <w:r w:rsidR="00EB1545">
        <w:rPr>
          <w:rFonts w:ascii="宋体" w:eastAsia="宋体" w:hAnsi="宋体" w:cs="Arial" w:hint="eastAsia"/>
          <w:kern w:val="0"/>
          <w:sz w:val="24"/>
          <w:lang w:val="en-GB"/>
        </w:rPr>
        <w:t>万家</w:t>
      </w:r>
      <w:r w:rsidR="0009157D">
        <w:rPr>
          <w:rFonts w:ascii="宋体" w:eastAsia="宋体" w:hAnsi="宋体" w:cs="Arial" w:hint="eastAsia"/>
          <w:kern w:val="0"/>
          <w:sz w:val="24"/>
        </w:rPr>
        <w:t>中证</w:t>
      </w:r>
      <w:r w:rsidR="00A86B42">
        <w:rPr>
          <w:rFonts w:ascii="宋体" w:eastAsia="宋体" w:hAnsi="宋体" w:cs="Arial" w:hint="eastAsia"/>
          <w:kern w:val="0"/>
          <w:sz w:val="24"/>
        </w:rPr>
        <w:t>全指公用事业</w:t>
      </w:r>
      <w:r w:rsidR="00EB1545">
        <w:rPr>
          <w:rFonts w:ascii="宋体" w:eastAsia="宋体" w:hAnsi="宋体" w:cs="Arial" w:hint="eastAsia"/>
          <w:kern w:val="0"/>
          <w:sz w:val="24"/>
          <w:lang w:val="en-GB"/>
        </w:rPr>
        <w:t>交易型开放式指数证券投资基金联接基金</w:t>
      </w:r>
      <w:r w:rsidRPr="00EB1545">
        <w:rPr>
          <w:rFonts w:ascii="宋体" w:eastAsia="宋体" w:hAnsi="宋体" w:cs="Arial" w:hint="eastAsia"/>
          <w:kern w:val="0"/>
          <w:sz w:val="24"/>
          <w:lang w:val="en-GB"/>
        </w:rPr>
        <w:t>基金合同》(以下简称“</w:t>
      </w:r>
      <w:r w:rsidR="009943C3" w:rsidRPr="00EB1545">
        <w:rPr>
          <w:rFonts w:ascii="宋体" w:eastAsia="宋体" w:hAnsi="宋体" w:cs="Arial" w:hint="eastAsia"/>
          <w:kern w:val="0"/>
          <w:sz w:val="24"/>
          <w:lang w:val="en-GB"/>
        </w:rPr>
        <w:t>《</w:t>
      </w:r>
      <w:r w:rsidRPr="00EB1545">
        <w:rPr>
          <w:rFonts w:ascii="宋体" w:eastAsia="宋体" w:hAnsi="宋体" w:cs="Arial" w:hint="eastAsia"/>
          <w:kern w:val="0"/>
          <w:sz w:val="24"/>
          <w:lang w:val="en-GB"/>
        </w:rPr>
        <w:t>基金合同</w:t>
      </w:r>
      <w:r w:rsidR="009943C3" w:rsidRPr="00EB1545">
        <w:rPr>
          <w:rFonts w:ascii="宋体" w:eastAsia="宋体" w:hAnsi="宋体" w:cs="Arial" w:hint="eastAsia"/>
          <w:kern w:val="0"/>
          <w:sz w:val="24"/>
          <w:lang w:val="en-GB"/>
        </w:rPr>
        <w:t>》</w:t>
      </w:r>
      <w:r w:rsidRPr="00EB1545">
        <w:rPr>
          <w:rFonts w:ascii="宋体" w:eastAsia="宋体" w:hAnsi="宋体" w:cs="Arial" w:hint="eastAsia"/>
          <w:kern w:val="0"/>
          <w:sz w:val="24"/>
          <w:lang w:val="en-GB"/>
        </w:rPr>
        <w:t>”)中定义的术语在用于本托管协议时应具有相同的含义；若有抵触应以《基金合同》为准，并依其</w:t>
      </w:r>
      <w:r w:rsidRPr="00EB1545">
        <w:rPr>
          <w:rFonts w:ascii="宋体" w:eastAsia="宋体" w:hAnsi="宋体" w:cs="Arial" w:hint="eastAsia"/>
          <w:kern w:val="0"/>
          <w:sz w:val="24"/>
        </w:rPr>
        <w:t>条款</w:t>
      </w:r>
      <w:r w:rsidRPr="00EB1545">
        <w:rPr>
          <w:rFonts w:ascii="宋体" w:eastAsia="宋体" w:hAnsi="宋体" w:cs="Arial" w:hint="eastAsia"/>
          <w:kern w:val="0"/>
          <w:sz w:val="24"/>
          <w:lang w:val="en-GB"/>
        </w:rPr>
        <w:t>解释。</w:t>
      </w:r>
    </w:p>
    <w:p w14:paraId="3C9195D3" w14:textId="77777777" w:rsidR="00C51751" w:rsidRPr="00EB1545" w:rsidRDefault="00C51751" w:rsidP="00C51751">
      <w:pPr>
        <w:rPr>
          <w:rFonts w:ascii="宋体" w:eastAsia="宋体" w:hAnsi="宋体"/>
          <w:sz w:val="24"/>
          <w:lang w:val="en-GB"/>
        </w:rPr>
      </w:pPr>
    </w:p>
    <w:p w14:paraId="382D9B71" w14:textId="77777777" w:rsidR="00C51751" w:rsidRPr="00EB1545" w:rsidRDefault="00C51751" w:rsidP="00C51751">
      <w:pPr>
        <w:pStyle w:val="2"/>
        <w:jc w:val="center"/>
        <w:rPr>
          <w:rFonts w:ascii="宋体" w:eastAsia="宋体" w:hAnsi="宋体"/>
        </w:rPr>
      </w:pPr>
      <w:bookmarkStart w:id="1" w:name="_Toc124325885"/>
      <w:r w:rsidRPr="00EB1545">
        <w:rPr>
          <w:rFonts w:ascii="宋体" w:eastAsia="宋体" w:hAnsi="宋体" w:hint="eastAsia"/>
        </w:rPr>
        <w:t>一、基金托管协议当事人</w:t>
      </w:r>
      <w:bookmarkEnd w:id="1"/>
    </w:p>
    <w:p w14:paraId="48B10515" w14:textId="77777777" w:rsidR="00C51751" w:rsidRPr="00EB1545" w:rsidRDefault="00C51751" w:rsidP="00C51751">
      <w:pPr>
        <w:adjustRightInd w:val="0"/>
        <w:snapToGrid w:val="0"/>
        <w:ind w:firstLineChars="200" w:firstLine="480"/>
        <w:outlineLvl w:val="0"/>
        <w:rPr>
          <w:rFonts w:ascii="宋体" w:eastAsia="宋体" w:hAnsi="宋体" w:cs="Arial"/>
          <w:sz w:val="24"/>
        </w:rPr>
      </w:pPr>
      <w:r w:rsidRPr="00EB1545">
        <w:rPr>
          <w:rFonts w:ascii="宋体" w:eastAsia="宋体" w:hAnsi="宋体" w:cs="Arial" w:hint="eastAsia"/>
          <w:sz w:val="24"/>
        </w:rPr>
        <w:t>（一）基金管理人</w:t>
      </w:r>
    </w:p>
    <w:p w14:paraId="4A1CD7F6"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名称：</w:t>
      </w:r>
      <w:r w:rsidR="009943C3" w:rsidRPr="00EB1545">
        <w:rPr>
          <w:rFonts w:ascii="宋体" w:eastAsia="宋体" w:hAnsi="宋体" w:cs="Arial" w:hint="eastAsia"/>
          <w:sz w:val="24"/>
        </w:rPr>
        <w:t>万家</w:t>
      </w:r>
      <w:r w:rsidRPr="00EB1545">
        <w:rPr>
          <w:rFonts w:ascii="宋体" w:eastAsia="宋体" w:hAnsi="宋体" w:cs="Arial" w:hint="eastAsia"/>
          <w:sz w:val="24"/>
        </w:rPr>
        <w:t>基金管理有限公司</w:t>
      </w:r>
    </w:p>
    <w:p w14:paraId="4F95D055"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注册地址：</w:t>
      </w:r>
      <w:r w:rsidR="009943C3" w:rsidRPr="00EB1545">
        <w:rPr>
          <w:rFonts w:ascii="宋体" w:eastAsia="宋体" w:hAnsi="宋体" w:cs="Arial" w:hint="eastAsia"/>
          <w:sz w:val="24"/>
        </w:rPr>
        <w:t>中国（上海）自由贸易试验区浦电路360号8层（名义楼层9层）</w:t>
      </w:r>
    </w:p>
    <w:p w14:paraId="08526239" w14:textId="2E0E30BF"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邮政编码：</w:t>
      </w:r>
      <w:r w:rsidR="009943C3" w:rsidRPr="00EB1545">
        <w:rPr>
          <w:rFonts w:ascii="宋体" w:eastAsia="宋体" w:hAnsi="宋体" w:cs="Arial"/>
          <w:sz w:val="24"/>
        </w:rPr>
        <w:t>200122</w:t>
      </w:r>
    </w:p>
    <w:p w14:paraId="5B8EE991" w14:textId="77777777" w:rsidR="00C51751" w:rsidRPr="00EB1545" w:rsidRDefault="009943C3"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法定</w:t>
      </w:r>
      <w:r w:rsidR="00C51751" w:rsidRPr="00EB1545">
        <w:rPr>
          <w:rFonts w:ascii="宋体" w:eastAsia="宋体" w:hAnsi="宋体" w:cs="Arial" w:hint="eastAsia"/>
          <w:sz w:val="24"/>
        </w:rPr>
        <w:t>代表人：</w:t>
      </w:r>
      <w:r w:rsidRPr="00EB1545">
        <w:rPr>
          <w:rFonts w:ascii="宋体" w:eastAsia="宋体" w:hAnsi="宋体" w:cs="Arial" w:hint="eastAsia"/>
          <w:sz w:val="24"/>
        </w:rPr>
        <w:t>方一天</w:t>
      </w:r>
    </w:p>
    <w:p w14:paraId="14A336BF" w14:textId="48AE28EF"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成立日期：</w:t>
      </w:r>
      <w:r w:rsidR="009943C3" w:rsidRPr="00EB1545">
        <w:rPr>
          <w:rStyle w:val="read"/>
          <w:rFonts w:ascii="宋体" w:eastAsia="宋体" w:hAnsi="宋体" w:cs="Arial" w:hint="eastAsia"/>
          <w:sz w:val="24"/>
        </w:rPr>
        <w:t>2002年8月23日</w:t>
      </w:r>
    </w:p>
    <w:p w14:paraId="5477F369" w14:textId="736E460A"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批准设立机关及批准设立文号：</w:t>
      </w:r>
      <w:r w:rsidR="009943C3" w:rsidRPr="00EB1545">
        <w:rPr>
          <w:rFonts w:ascii="宋体" w:eastAsia="宋体" w:hAnsi="宋体" w:cs="Arial" w:hint="eastAsia"/>
          <w:sz w:val="24"/>
        </w:rPr>
        <w:t>中国证监会证监基金字【2002】44号</w:t>
      </w:r>
    </w:p>
    <w:p w14:paraId="18C1DB90"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组织形式：</w:t>
      </w:r>
      <w:r w:rsidR="009943C3" w:rsidRPr="00EB1545">
        <w:rPr>
          <w:rFonts w:ascii="宋体" w:eastAsia="宋体" w:hAnsi="宋体" w:cs="Arial" w:hint="eastAsia"/>
          <w:sz w:val="24"/>
        </w:rPr>
        <w:t>有限责任公司</w:t>
      </w:r>
    </w:p>
    <w:p w14:paraId="6010E3AD" w14:textId="58550188"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注册资本：</w:t>
      </w:r>
      <w:r w:rsidR="009943C3" w:rsidRPr="00EB1545">
        <w:rPr>
          <w:rFonts w:ascii="宋体" w:eastAsia="宋体" w:hAnsi="宋体" w:cs="Arial" w:hint="eastAsia"/>
          <w:sz w:val="24"/>
        </w:rPr>
        <w:t>叁亿元人民币</w:t>
      </w:r>
    </w:p>
    <w:p w14:paraId="02FB3ED1"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存续期间：</w:t>
      </w:r>
      <w:r w:rsidR="009943C3" w:rsidRPr="00EB1545">
        <w:rPr>
          <w:rFonts w:ascii="宋体" w:eastAsia="宋体" w:hAnsi="宋体" w:cs="Arial" w:hint="eastAsia"/>
          <w:sz w:val="24"/>
        </w:rPr>
        <w:t>持续经营</w:t>
      </w:r>
    </w:p>
    <w:p w14:paraId="7BA578AB"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经营范围：</w:t>
      </w:r>
      <w:r w:rsidR="00EB506C" w:rsidRPr="00EB1545">
        <w:rPr>
          <w:rFonts w:ascii="宋体" w:eastAsia="宋体" w:hAnsi="宋体" w:cs="Arial" w:hint="eastAsia"/>
          <w:sz w:val="24"/>
        </w:rPr>
        <w:t>基金募集；基金销售；资产管理和中国证监会许可的其他业务</w:t>
      </w:r>
    </w:p>
    <w:p w14:paraId="1613206D" w14:textId="77777777" w:rsidR="00C51751" w:rsidRPr="00EB1545" w:rsidRDefault="00C51751" w:rsidP="00C51751">
      <w:pPr>
        <w:adjustRightInd w:val="0"/>
        <w:snapToGrid w:val="0"/>
        <w:ind w:firstLineChars="200" w:firstLine="480"/>
        <w:outlineLvl w:val="0"/>
        <w:rPr>
          <w:rFonts w:ascii="宋体" w:eastAsia="宋体" w:hAnsi="宋体" w:cs="Arial"/>
          <w:sz w:val="24"/>
        </w:rPr>
      </w:pPr>
      <w:r w:rsidRPr="00EB1545">
        <w:rPr>
          <w:rFonts w:ascii="宋体" w:eastAsia="宋体" w:hAnsi="宋体" w:cs="Arial" w:hint="eastAsia"/>
          <w:sz w:val="24"/>
        </w:rPr>
        <w:t>（二）基金托管人</w:t>
      </w:r>
    </w:p>
    <w:p w14:paraId="76CFBA27"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名称：中国建设银行股份有限公司(简称：中国建设银行)</w:t>
      </w:r>
    </w:p>
    <w:p w14:paraId="1A257217" w14:textId="4800F37E" w:rsidR="00C51751"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住所：北京市西城区金融大街25号</w:t>
      </w:r>
    </w:p>
    <w:p w14:paraId="6789F187" w14:textId="0456652A" w:rsidR="009932E1" w:rsidRPr="00EB1545" w:rsidRDefault="009932E1" w:rsidP="00C51751">
      <w:pPr>
        <w:adjustRightInd w:val="0"/>
        <w:snapToGrid w:val="0"/>
        <w:ind w:firstLineChars="200" w:firstLine="480"/>
        <w:rPr>
          <w:rFonts w:ascii="宋体" w:eastAsia="宋体" w:hAnsi="宋体" w:cs="Arial"/>
          <w:sz w:val="24"/>
        </w:rPr>
      </w:pPr>
      <w:r w:rsidRPr="009932E1">
        <w:rPr>
          <w:rFonts w:ascii="宋体" w:eastAsia="宋体" w:hAnsi="宋体" w:cs="Arial" w:hint="eastAsia"/>
          <w:sz w:val="24"/>
        </w:rPr>
        <w:t>办公地址：北京市西城区闹市口大街1号院1号楼</w:t>
      </w:r>
    </w:p>
    <w:p w14:paraId="12F88EF2"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邮政编码：100033</w:t>
      </w:r>
    </w:p>
    <w:p w14:paraId="6490A01F" w14:textId="4BD07C29"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法定代表人：</w:t>
      </w:r>
      <w:r w:rsidR="00AF5A3A" w:rsidRPr="00AF5A3A">
        <w:rPr>
          <w:rFonts w:ascii="宋体" w:eastAsia="宋体" w:hAnsi="宋体" w:cs="Arial" w:hint="eastAsia"/>
          <w:sz w:val="24"/>
        </w:rPr>
        <w:t>张金良</w:t>
      </w:r>
    </w:p>
    <w:p w14:paraId="1B5BA6AC"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EB1545">
          <w:rPr>
            <w:rFonts w:ascii="宋体" w:eastAsia="宋体" w:hAnsi="宋体" w:cs="Arial" w:hint="eastAsia"/>
            <w:sz w:val="24"/>
          </w:rPr>
          <w:t>2004年09月17日</w:t>
        </w:r>
      </w:smartTag>
    </w:p>
    <w:p w14:paraId="661AB093" w14:textId="4096F9BE" w:rsidR="002E2ADC" w:rsidRDefault="002E2ADC" w:rsidP="00C51751">
      <w:pPr>
        <w:adjustRightInd w:val="0"/>
        <w:snapToGrid w:val="0"/>
        <w:ind w:firstLineChars="200" w:firstLine="480"/>
        <w:rPr>
          <w:rFonts w:ascii="宋体" w:eastAsia="宋体" w:hAnsi="宋体" w:cs="Arial"/>
          <w:sz w:val="24"/>
        </w:rPr>
      </w:pPr>
      <w:r w:rsidRPr="002E2ADC">
        <w:rPr>
          <w:rFonts w:ascii="宋体" w:eastAsia="宋体" w:hAnsi="宋体" w:cs="Arial" w:hint="eastAsia"/>
          <w:sz w:val="24"/>
        </w:rPr>
        <w:t>批准设立机关和批准设立文号：</w:t>
      </w:r>
      <w:r w:rsidR="009A336A" w:rsidRPr="009A336A">
        <w:rPr>
          <w:rFonts w:ascii="宋体" w:eastAsia="宋体" w:hAnsi="宋体" w:cs="Arial" w:hint="eastAsia"/>
          <w:sz w:val="24"/>
        </w:rPr>
        <w:t>中国银行业监督管理委员会银监复[2004]143号</w:t>
      </w:r>
    </w:p>
    <w:p w14:paraId="2615CD0F" w14:textId="26F02726"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基金托管业务批准文号：中国证监会证监基字[1998</w:t>
      </w:r>
      <w:bookmarkStart w:id="2" w:name="OLE_LINK3"/>
      <w:r w:rsidRPr="00EB1545">
        <w:rPr>
          <w:rFonts w:ascii="宋体" w:eastAsia="宋体" w:hAnsi="宋体" w:cs="Arial" w:hint="eastAsia"/>
          <w:sz w:val="24"/>
        </w:rPr>
        <w:t>]</w:t>
      </w:r>
      <w:bookmarkEnd w:id="2"/>
      <w:r w:rsidRPr="00EB1545">
        <w:rPr>
          <w:rFonts w:ascii="宋体" w:eastAsia="宋体" w:hAnsi="宋体" w:cs="Arial" w:hint="eastAsia"/>
          <w:sz w:val="24"/>
        </w:rPr>
        <w:t>12号</w:t>
      </w:r>
    </w:p>
    <w:p w14:paraId="2D68713F"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组织形式：股份有限公司</w:t>
      </w:r>
    </w:p>
    <w:p w14:paraId="1ACD4B97"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注册资本：</w:t>
      </w:r>
      <w:r w:rsidRPr="00EB1545">
        <w:rPr>
          <w:rFonts w:ascii="宋体" w:eastAsia="宋体" w:hAnsi="宋体" w:hint="eastAsia"/>
          <w:sz w:val="24"/>
        </w:rPr>
        <w:t>贰仟伍佰亿壹仟零玖拾柒万柒仟肆佰捌拾陆元整</w:t>
      </w:r>
    </w:p>
    <w:p w14:paraId="50D9A131"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存续期间：持续经营</w:t>
      </w:r>
    </w:p>
    <w:p w14:paraId="4809BDA0" w14:textId="77777777" w:rsidR="00C51751" w:rsidRPr="00EB1545" w:rsidRDefault="00C51751" w:rsidP="00C51751">
      <w:pPr>
        <w:tabs>
          <w:tab w:val="left" w:pos="540"/>
        </w:tabs>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经营范围：吸收公众存款；发放短期、中期、长期贷款；办理国内外结算；办理票据承兑与贴现；发行金融债券；代理发行、代理兑付、承销政府债券；买</w:t>
      </w:r>
      <w:r w:rsidRPr="00EB1545">
        <w:rPr>
          <w:rFonts w:ascii="宋体" w:eastAsia="宋体" w:hAnsi="宋体" w:cs="Arial"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14:paraId="38BC8163" w14:textId="77777777" w:rsidR="00C51751" w:rsidRPr="00EB1545" w:rsidRDefault="00C51751" w:rsidP="00C51751">
      <w:pPr>
        <w:rPr>
          <w:rFonts w:ascii="宋体" w:eastAsia="宋体" w:hAnsi="宋体"/>
          <w:sz w:val="24"/>
        </w:rPr>
      </w:pPr>
    </w:p>
    <w:p w14:paraId="32BC79C6" w14:textId="77777777" w:rsidR="00C51751" w:rsidRPr="00EB1545" w:rsidRDefault="00C51751" w:rsidP="00C51751">
      <w:pPr>
        <w:pStyle w:val="2"/>
        <w:jc w:val="center"/>
        <w:rPr>
          <w:rFonts w:ascii="宋体" w:eastAsia="宋体" w:hAnsi="宋体"/>
          <w:sz w:val="30"/>
        </w:rPr>
      </w:pPr>
      <w:bookmarkStart w:id="3" w:name="_Toc124325886"/>
      <w:r w:rsidRPr="00EB1545">
        <w:rPr>
          <w:rFonts w:ascii="宋体" w:eastAsia="宋体" w:hAnsi="宋体" w:hint="eastAsia"/>
          <w:sz w:val="30"/>
        </w:rPr>
        <w:t>二、基金托管协议的依据、目的和原则</w:t>
      </w:r>
      <w:bookmarkEnd w:id="3"/>
    </w:p>
    <w:p w14:paraId="03986D5C" w14:textId="77777777" w:rsidR="00C51751" w:rsidRPr="00EB1545" w:rsidRDefault="00C51751" w:rsidP="00C51751">
      <w:pPr>
        <w:adjustRightInd w:val="0"/>
        <w:snapToGrid w:val="0"/>
        <w:ind w:firstLineChars="200" w:firstLine="480"/>
        <w:rPr>
          <w:rFonts w:ascii="宋体" w:eastAsia="宋体" w:hAnsi="宋体"/>
          <w:sz w:val="24"/>
          <w:szCs w:val="30"/>
        </w:rPr>
      </w:pPr>
      <w:r w:rsidRPr="00EB1545">
        <w:rPr>
          <w:rFonts w:ascii="宋体" w:eastAsia="宋体" w:hAnsi="宋体" w:cs="Arial" w:hint="eastAsia"/>
          <w:sz w:val="24"/>
        </w:rPr>
        <w:t>（一）订立托管协议的依据</w:t>
      </w:r>
    </w:p>
    <w:p w14:paraId="09A82064"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本协议依据《中华人民共和国证券投资基金法》(以下简称“《基金法》”)等有关法律法规、《基金合同》及其他有关规定制订。</w:t>
      </w:r>
    </w:p>
    <w:p w14:paraId="11EF5820"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（二）订立托管协议的目的</w:t>
      </w:r>
    </w:p>
    <w:p w14:paraId="26147528" w14:textId="77777777" w:rsidR="00C51751" w:rsidRPr="00EB1545" w:rsidRDefault="00C51751" w:rsidP="00C51751">
      <w:pPr>
        <w:adjustRightInd w:val="0"/>
        <w:snapToGrid w:val="0"/>
        <w:ind w:firstLineChars="200" w:firstLine="480"/>
        <w:rPr>
          <w:rFonts w:ascii="宋体" w:eastAsia="宋体" w:hAnsi="宋体"/>
          <w:sz w:val="24"/>
          <w:szCs w:val="30"/>
        </w:rPr>
      </w:pPr>
      <w:r w:rsidRPr="00EB1545">
        <w:rPr>
          <w:rFonts w:ascii="宋体" w:eastAsia="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9DF357A"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（三）订立托管协议的原则</w:t>
      </w:r>
    </w:p>
    <w:p w14:paraId="03138122"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基金管理人和基金托管人本着平等自愿、诚实信用、充分保护基金份额持有人合法权益的原则，经协商一致，签订本协议。</w:t>
      </w:r>
    </w:p>
    <w:p w14:paraId="1E4DB9EA" w14:textId="77777777" w:rsidR="00C51751" w:rsidRPr="00EB1545" w:rsidRDefault="00C51751" w:rsidP="00C51751">
      <w:pPr>
        <w:rPr>
          <w:rFonts w:ascii="宋体" w:eastAsia="宋体" w:hAnsi="宋体"/>
          <w:sz w:val="24"/>
        </w:rPr>
      </w:pPr>
    </w:p>
    <w:p w14:paraId="26E20135" w14:textId="77777777" w:rsidR="00C51751" w:rsidRPr="00EB1545" w:rsidRDefault="00C51751" w:rsidP="00C51751">
      <w:pPr>
        <w:pStyle w:val="2"/>
        <w:jc w:val="center"/>
        <w:rPr>
          <w:rFonts w:ascii="宋体" w:eastAsia="宋体" w:hAnsi="宋体"/>
          <w:sz w:val="30"/>
          <w:szCs w:val="24"/>
        </w:rPr>
      </w:pPr>
      <w:bookmarkStart w:id="4" w:name="_Toc124325887"/>
      <w:r w:rsidRPr="00EB1545">
        <w:rPr>
          <w:rFonts w:ascii="宋体" w:eastAsia="宋体" w:hAnsi="宋体" w:hint="eastAsia"/>
          <w:sz w:val="30"/>
        </w:rPr>
        <w:t>三、基金托管人对基金管理人的业务监督和核查</w:t>
      </w:r>
      <w:bookmarkEnd w:id="4"/>
    </w:p>
    <w:p w14:paraId="47550567" w14:textId="42CAD34F" w:rsidR="00C51751"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（一）基金托管人根据有关法律法规的规定及《基金合同》的约定，对基金投资范围、投资对象进行监督。《基金合同》明确约定基金投资风格或证券选择标准的，</w:t>
      </w:r>
      <w:r w:rsidR="00897432" w:rsidRPr="00897432">
        <w:rPr>
          <w:rFonts w:ascii="宋体" w:eastAsia="宋体" w:hAnsi="宋体" w:cs="Arial" w:hint="eastAsia"/>
          <w:sz w:val="24"/>
        </w:rPr>
        <w:t>基金管理人应按照基金托管人要求的格式，将拟投资的标的证券库提供给基金托管人，基金管理人可以根据实际情况的变化，对</w:t>
      </w:r>
      <w:r w:rsidR="00AF5A3A" w:rsidRPr="00AF5A3A">
        <w:rPr>
          <w:rFonts w:ascii="宋体" w:eastAsia="宋体" w:hAnsi="宋体" w:cs="Arial" w:hint="eastAsia"/>
          <w:sz w:val="24"/>
        </w:rPr>
        <w:t>标的证券库</w:t>
      </w:r>
      <w:r w:rsidR="00897432" w:rsidRPr="00897432">
        <w:rPr>
          <w:rFonts w:ascii="宋体" w:eastAsia="宋体" w:hAnsi="宋体" w:cs="Arial" w:hint="eastAsia"/>
          <w:sz w:val="24"/>
        </w:rPr>
        <w:t>予以更新和调整并及时通知基金托管人。基金托管人根据上述投资范围对基金实际投资是否符合《基金合同》关于证券选择标准的约定进行监督。</w:t>
      </w:r>
    </w:p>
    <w:p w14:paraId="454AE2D2" w14:textId="77777777" w:rsidR="00A86B42" w:rsidRPr="00A86B42" w:rsidRDefault="00A86B42" w:rsidP="00A86B42">
      <w:pPr>
        <w:adjustRightInd w:val="0"/>
        <w:snapToGrid w:val="0"/>
        <w:ind w:firstLineChars="200" w:firstLine="480"/>
        <w:rPr>
          <w:rFonts w:ascii="宋体" w:eastAsia="宋体" w:hAnsi="宋体" w:cs="Arial"/>
          <w:sz w:val="24"/>
        </w:rPr>
      </w:pPr>
      <w:r w:rsidRPr="00A86B42">
        <w:rPr>
          <w:rFonts w:ascii="宋体" w:eastAsia="宋体" w:hAnsi="宋体" w:cs="Arial" w:hint="eastAsia"/>
          <w:sz w:val="24"/>
        </w:rPr>
        <w:t>本基金主要投资于目标ETF、标的指数成份股及备选成份股（含存托凭证）。为更好地实现投资目标，本基金可少量投资于非标的指数成份股（包括主板、创业板及其他经中国证监会允许上市的股票、存托凭证）、债券（包括国债、央行票据、金融债、企业债、公司债、次级债、地方政府债券、政府支持机构债券、中期票据、短期融资券、超短期融资券、可转换债券（含分离交易可转债）、可交换债券等）、债券回购、资产支持证券、同业存单、银行存款、货币市场工具、股指期货、国债期货、股票期权以及法律法规或中国证监会允许基金投资的其他金融工具（但须符合中国证监会相关规定）。</w:t>
      </w:r>
    </w:p>
    <w:p w14:paraId="64EC593F" w14:textId="77777777" w:rsidR="00A86B42" w:rsidRPr="00A86B42" w:rsidRDefault="00A86B42" w:rsidP="00A86B42">
      <w:pPr>
        <w:adjustRightInd w:val="0"/>
        <w:snapToGrid w:val="0"/>
        <w:ind w:firstLineChars="200" w:firstLine="480"/>
        <w:rPr>
          <w:rFonts w:ascii="宋体" w:eastAsia="宋体" w:hAnsi="宋体" w:cs="Arial"/>
          <w:sz w:val="24"/>
        </w:rPr>
      </w:pPr>
      <w:r w:rsidRPr="00A86B42">
        <w:rPr>
          <w:rFonts w:ascii="宋体" w:eastAsia="宋体" w:hAnsi="宋体" w:cs="Arial" w:hint="eastAsia"/>
          <w:sz w:val="24"/>
        </w:rPr>
        <w:t>本基金可根据法律法规的规定参与融资和转融通证券出借业务。</w:t>
      </w:r>
    </w:p>
    <w:p w14:paraId="415BE56C" w14:textId="227ED426" w:rsidR="001C0DA3" w:rsidRDefault="00A86B42" w:rsidP="00EB506C">
      <w:pPr>
        <w:adjustRightInd w:val="0"/>
        <w:snapToGrid w:val="0"/>
        <w:ind w:firstLineChars="200" w:firstLine="480"/>
        <w:rPr>
          <w:rFonts w:ascii="宋体" w:eastAsia="宋体" w:hAnsi="宋体" w:cs="Arial"/>
          <w:sz w:val="24"/>
        </w:rPr>
      </w:pPr>
      <w:r w:rsidRPr="00A86B42">
        <w:rPr>
          <w:rFonts w:ascii="宋体" w:eastAsia="宋体" w:hAnsi="宋体" w:cs="Arial" w:hint="eastAsia"/>
          <w:sz w:val="24"/>
        </w:rPr>
        <w:t>如法律法规或监管机构以后允许基金投资其他品种，基金管理人在履行适当程序后，可以将其纳入投资范围。</w:t>
      </w:r>
      <w:bookmarkStart w:id="5" w:name="_Hlk128570791"/>
    </w:p>
    <w:p w14:paraId="72162E72" w14:textId="7D7D3892" w:rsidR="00C51751" w:rsidRPr="00EB1545" w:rsidRDefault="00BB34FB" w:rsidP="00EB506C">
      <w:pPr>
        <w:adjustRightInd w:val="0"/>
        <w:snapToGrid w:val="0"/>
        <w:ind w:firstLineChars="200" w:firstLine="480"/>
        <w:rPr>
          <w:rFonts w:ascii="宋体" w:eastAsia="宋体" w:hAnsi="宋体" w:cs="Arial"/>
          <w:sz w:val="24"/>
        </w:rPr>
      </w:pPr>
      <w:r w:rsidRPr="00BB34FB">
        <w:rPr>
          <w:rFonts w:ascii="宋体" w:eastAsia="宋体" w:hAnsi="宋体" w:cs="Arial" w:hint="eastAsia"/>
          <w:sz w:val="24"/>
        </w:rPr>
        <w:t>基金的投资组合比例为：本基金投资于目标ETF的比例不低于基金资产净值的90%；每个交易日日终在扣除股票期权、股指期货和国债期货合约需缴纳的交易保证金后，保持不低于基金资产净值5%的现金或者到期日在一年以内的政府债券，其中现金不包括结算备付金、存出保证金和应收申购款等。</w:t>
      </w:r>
    </w:p>
    <w:bookmarkEnd w:id="5"/>
    <w:p w14:paraId="2DA7EB27" w14:textId="77777777" w:rsidR="00C51751" w:rsidRPr="00EB1545" w:rsidRDefault="00C51751" w:rsidP="00C51751">
      <w:pPr>
        <w:adjustRightInd w:val="0"/>
        <w:snapToGrid w:val="0"/>
        <w:ind w:firstLineChars="200" w:firstLine="480"/>
        <w:rPr>
          <w:rFonts w:ascii="宋体" w:eastAsia="宋体" w:hAnsi="宋体"/>
          <w:sz w:val="24"/>
        </w:rPr>
      </w:pPr>
      <w:r w:rsidRPr="00EB1545">
        <w:rPr>
          <w:rFonts w:ascii="宋体" w:eastAsia="宋体" w:hAnsi="宋体" w:hint="eastAsia"/>
          <w:sz w:val="24"/>
        </w:rPr>
        <w:t>（二）基金托管人根据有关法律法规的规定及《基金合同》的约定，对基金</w:t>
      </w:r>
      <w:r w:rsidRPr="00EB1545">
        <w:rPr>
          <w:rFonts w:ascii="宋体" w:eastAsia="宋体" w:hAnsi="宋体" w:hint="eastAsia"/>
          <w:sz w:val="24"/>
        </w:rPr>
        <w:lastRenderedPageBreak/>
        <w:t>投资、融资比例进行监督。基金托管人按下述比例和调整期限进行监督：</w:t>
      </w:r>
    </w:p>
    <w:p w14:paraId="6E22EF00" w14:textId="77777777" w:rsidR="00BB34FB" w:rsidRPr="00BB34FB" w:rsidRDefault="00BB34FB" w:rsidP="00BB34FB">
      <w:pPr>
        <w:adjustRightInd w:val="0"/>
        <w:snapToGrid w:val="0"/>
        <w:ind w:firstLineChars="200" w:firstLine="480"/>
        <w:rPr>
          <w:rFonts w:ascii="宋体" w:eastAsia="宋体" w:hAnsi="宋体"/>
          <w:sz w:val="24"/>
        </w:rPr>
      </w:pPr>
      <w:bookmarkStart w:id="6" w:name="_Hlk128570806"/>
      <w:r w:rsidRPr="00BB34FB">
        <w:rPr>
          <w:rFonts w:ascii="宋体" w:eastAsia="宋体" w:hAnsi="宋体" w:hint="eastAsia"/>
          <w:sz w:val="24"/>
        </w:rPr>
        <w:t>（1）本基金投资于目标ETF的比例不低于基金资产净值的90%；</w:t>
      </w:r>
    </w:p>
    <w:p w14:paraId="4D37C604" w14:textId="77777777" w:rsidR="00BB34FB" w:rsidRPr="00BB34FB" w:rsidRDefault="00BB34FB" w:rsidP="00BB34FB">
      <w:pPr>
        <w:adjustRightInd w:val="0"/>
        <w:snapToGrid w:val="0"/>
        <w:ind w:firstLineChars="200" w:firstLine="480"/>
        <w:rPr>
          <w:rFonts w:ascii="宋体" w:eastAsia="宋体" w:hAnsi="宋体"/>
          <w:sz w:val="24"/>
        </w:rPr>
      </w:pPr>
      <w:r w:rsidRPr="00BB34FB">
        <w:rPr>
          <w:rFonts w:ascii="宋体" w:eastAsia="宋体" w:hAnsi="宋体" w:hint="eastAsia"/>
          <w:sz w:val="24"/>
        </w:rPr>
        <w:t>（2）每个交易日日终在扣除股票期权、股指期货和国债期货合约需缴纳的交易保证金后，保持不低于基金资产净值5%的现金或者到期日在一年以内的政府债券，其中现金不包括结算备付金、存出保证金和应收申购款等；</w:t>
      </w:r>
    </w:p>
    <w:p w14:paraId="6FB45A65" w14:textId="77777777" w:rsidR="00BB34FB" w:rsidRPr="00BB34FB" w:rsidRDefault="00BB34FB" w:rsidP="00BB34FB">
      <w:pPr>
        <w:adjustRightInd w:val="0"/>
        <w:snapToGrid w:val="0"/>
        <w:ind w:firstLineChars="200" w:firstLine="480"/>
        <w:rPr>
          <w:rFonts w:ascii="宋体" w:eastAsia="宋体" w:hAnsi="宋体"/>
          <w:sz w:val="24"/>
        </w:rPr>
      </w:pPr>
      <w:r w:rsidRPr="00BB34FB">
        <w:rPr>
          <w:rFonts w:ascii="宋体" w:eastAsia="宋体" w:hAnsi="宋体" w:hint="eastAsia"/>
          <w:sz w:val="24"/>
        </w:rPr>
        <w:t>（3）本基金参与融资业务，在任何交易日日终，持有的融资买入股票与其他有价证券市值之和，不得超过基金资产净值的95%；</w:t>
      </w:r>
    </w:p>
    <w:p w14:paraId="74FCD7D0" w14:textId="77777777" w:rsidR="00BB34FB" w:rsidRPr="00BB34FB" w:rsidRDefault="00BB34FB" w:rsidP="00BB34FB">
      <w:pPr>
        <w:adjustRightInd w:val="0"/>
        <w:snapToGrid w:val="0"/>
        <w:ind w:firstLineChars="200" w:firstLine="480"/>
        <w:rPr>
          <w:rFonts w:ascii="宋体" w:eastAsia="宋体" w:hAnsi="宋体"/>
          <w:sz w:val="24"/>
        </w:rPr>
      </w:pPr>
      <w:r w:rsidRPr="00BB34FB">
        <w:rPr>
          <w:rFonts w:ascii="宋体" w:eastAsia="宋体" w:hAnsi="宋体" w:hint="eastAsia"/>
          <w:sz w:val="24"/>
        </w:rPr>
        <w:t>（4）本基金投资于同一原始权益人的各类资产支持证券的比例，不得超过基金资产净值的10%；</w:t>
      </w:r>
    </w:p>
    <w:p w14:paraId="22F041F9" w14:textId="77777777" w:rsidR="00BB34FB" w:rsidRPr="00BB34FB" w:rsidRDefault="00BB34FB" w:rsidP="00BB34FB">
      <w:pPr>
        <w:adjustRightInd w:val="0"/>
        <w:snapToGrid w:val="0"/>
        <w:ind w:firstLineChars="200" w:firstLine="480"/>
        <w:rPr>
          <w:rFonts w:ascii="宋体" w:eastAsia="宋体" w:hAnsi="宋体"/>
          <w:sz w:val="24"/>
        </w:rPr>
      </w:pPr>
      <w:r w:rsidRPr="00BB34FB">
        <w:rPr>
          <w:rFonts w:ascii="宋体" w:eastAsia="宋体" w:hAnsi="宋体" w:hint="eastAsia"/>
          <w:sz w:val="24"/>
        </w:rPr>
        <w:t>（5）本基金持有的全部资产支持证券，其市值不得超过基金资产净值的20%；</w:t>
      </w:r>
    </w:p>
    <w:p w14:paraId="761FA739" w14:textId="77777777" w:rsidR="00BB34FB" w:rsidRPr="00BB34FB" w:rsidRDefault="00BB34FB" w:rsidP="00BB34FB">
      <w:pPr>
        <w:adjustRightInd w:val="0"/>
        <w:snapToGrid w:val="0"/>
        <w:ind w:firstLineChars="200" w:firstLine="480"/>
        <w:rPr>
          <w:rFonts w:ascii="宋体" w:eastAsia="宋体" w:hAnsi="宋体"/>
          <w:sz w:val="24"/>
        </w:rPr>
      </w:pPr>
      <w:r w:rsidRPr="00BB34FB">
        <w:rPr>
          <w:rFonts w:ascii="宋体" w:eastAsia="宋体" w:hAnsi="宋体" w:hint="eastAsia"/>
          <w:sz w:val="24"/>
        </w:rPr>
        <w:t>（6）本基金持有的同一（指同一信用级别）资产支持证券的比例，不得超过该资产支持证券规模的10%；</w:t>
      </w:r>
    </w:p>
    <w:p w14:paraId="375F37A2" w14:textId="6CD87EA2" w:rsidR="00BB34FB" w:rsidRPr="00BB34FB" w:rsidRDefault="00BB34FB" w:rsidP="00BB34FB">
      <w:pPr>
        <w:adjustRightInd w:val="0"/>
        <w:snapToGrid w:val="0"/>
        <w:ind w:firstLineChars="200" w:firstLine="480"/>
        <w:rPr>
          <w:rFonts w:ascii="宋体" w:eastAsia="宋体" w:hAnsi="宋体"/>
          <w:sz w:val="24"/>
        </w:rPr>
      </w:pPr>
      <w:r w:rsidRPr="00BB34FB">
        <w:rPr>
          <w:rFonts w:ascii="宋体" w:eastAsia="宋体" w:hAnsi="宋体" w:hint="eastAsia"/>
          <w:sz w:val="24"/>
        </w:rPr>
        <w:t>（7）本基金管理人管理</w:t>
      </w:r>
      <w:r w:rsidR="00CA2115" w:rsidRPr="00CA2115">
        <w:rPr>
          <w:rFonts w:ascii="宋体" w:eastAsia="宋体" w:hAnsi="宋体" w:hint="eastAsia"/>
          <w:sz w:val="24"/>
        </w:rPr>
        <w:t>且由本基金托管人托管</w:t>
      </w:r>
      <w:r w:rsidRPr="00BB34FB">
        <w:rPr>
          <w:rFonts w:ascii="宋体" w:eastAsia="宋体" w:hAnsi="宋体" w:hint="eastAsia"/>
          <w:sz w:val="24"/>
        </w:rPr>
        <w:t>的全部基金投资于同一原始权益人的各类资产支持证券，不得超过其各类资产支持证券合计规模的10%；</w:t>
      </w:r>
    </w:p>
    <w:p w14:paraId="5AE61A7E" w14:textId="77777777" w:rsidR="00BB34FB" w:rsidRPr="00BB34FB" w:rsidRDefault="00BB34FB" w:rsidP="00BB34FB">
      <w:pPr>
        <w:adjustRightInd w:val="0"/>
        <w:snapToGrid w:val="0"/>
        <w:ind w:firstLineChars="200" w:firstLine="480"/>
        <w:rPr>
          <w:rFonts w:ascii="宋体" w:eastAsia="宋体" w:hAnsi="宋体"/>
          <w:sz w:val="24"/>
        </w:rPr>
      </w:pPr>
      <w:r w:rsidRPr="00BB34FB">
        <w:rPr>
          <w:rFonts w:ascii="宋体" w:eastAsia="宋体" w:hAnsi="宋体" w:hint="eastAsia"/>
          <w:sz w:val="24"/>
        </w:rPr>
        <w:t>（8）本基金应投资于信用级别评级为BBB以上（含BBB）的资产支持证券。基金持有资产支持证券期间，如果其信用等级下降、不再符合投资标准，应在评级报告发布之日起3个月内予以全部卖出；</w:t>
      </w:r>
    </w:p>
    <w:p w14:paraId="4893290B" w14:textId="77777777" w:rsidR="00BB34FB" w:rsidRPr="00BB34FB" w:rsidRDefault="00BB34FB" w:rsidP="00BB34FB">
      <w:pPr>
        <w:adjustRightInd w:val="0"/>
        <w:snapToGrid w:val="0"/>
        <w:ind w:firstLineChars="200" w:firstLine="480"/>
        <w:rPr>
          <w:rFonts w:ascii="宋体" w:eastAsia="宋体" w:hAnsi="宋体"/>
          <w:sz w:val="24"/>
        </w:rPr>
      </w:pPr>
      <w:r w:rsidRPr="00BB34FB">
        <w:rPr>
          <w:rFonts w:ascii="宋体" w:eastAsia="宋体" w:hAnsi="宋体" w:hint="eastAsia"/>
          <w:sz w:val="24"/>
        </w:rPr>
        <w:t>（9）基金财产参与股票发行申购，本基金所申报的金额不超过本基金的总资产，本基金所申报的股票数量不超过拟发行股票公司本次发行股票的总量；</w:t>
      </w:r>
    </w:p>
    <w:p w14:paraId="4C6C0AD0" w14:textId="738BB5E6" w:rsidR="00BB34FB" w:rsidRPr="00BB34FB" w:rsidRDefault="00BB34FB" w:rsidP="00BB34FB">
      <w:pPr>
        <w:adjustRightInd w:val="0"/>
        <w:snapToGrid w:val="0"/>
        <w:ind w:firstLineChars="200" w:firstLine="480"/>
        <w:rPr>
          <w:rFonts w:ascii="宋体" w:eastAsia="宋体" w:hAnsi="宋体"/>
          <w:sz w:val="24"/>
        </w:rPr>
      </w:pPr>
      <w:r w:rsidRPr="00BB34FB">
        <w:rPr>
          <w:rFonts w:ascii="宋体" w:eastAsia="宋体" w:hAnsi="宋体" w:hint="eastAsia"/>
          <w:sz w:val="24"/>
        </w:rPr>
        <w:t>（</w:t>
      </w:r>
      <w:r w:rsidR="00C047C8" w:rsidRPr="00BB34FB">
        <w:rPr>
          <w:rFonts w:ascii="宋体" w:eastAsia="宋体" w:hAnsi="宋体" w:hint="eastAsia"/>
          <w:sz w:val="24"/>
        </w:rPr>
        <w:t>1</w:t>
      </w:r>
      <w:r w:rsidR="00C047C8">
        <w:rPr>
          <w:rFonts w:ascii="宋体" w:eastAsia="宋体" w:hAnsi="宋体"/>
          <w:sz w:val="24"/>
        </w:rPr>
        <w:t>0</w:t>
      </w:r>
      <w:r w:rsidRPr="00BB34FB">
        <w:rPr>
          <w:rFonts w:ascii="宋体" w:eastAsia="宋体" w:hAnsi="宋体" w:hint="eastAsia"/>
          <w:sz w:val="24"/>
        </w:rPr>
        <w:t>）本基金参与股指期货、国债期货交易，需遵循下述投资比例限制：</w:t>
      </w:r>
    </w:p>
    <w:p w14:paraId="67E7AB4C" w14:textId="5C4200A2" w:rsidR="00BB34FB" w:rsidRPr="00BB34FB" w:rsidRDefault="00BB34FB" w:rsidP="00BB34FB">
      <w:pPr>
        <w:adjustRightInd w:val="0"/>
        <w:snapToGrid w:val="0"/>
        <w:ind w:firstLineChars="200" w:firstLine="480"/>
        <w:rPr>
          <w:rFonts w:ascii="宋体" w:eastAsia="宋体" w:hAnsi="宋体"/>
          <w:sz w:val="24"/>
        </w:rPr>
      </w:pPr>
      <w:r w:rsidRPr="00BB34FB">
        <w:rPr>
          <w:rFonts w:ascii="宋体" w:eastAsia="宋体" w:hAnsi="宋体" w:hint="eastAsia"/>
          <w:sz w:val="24"/>
        </w:rPr>
        <w:t>本基金在任何交易日日终，持有的买入股指期货合约价值不得超过基金资产净值的10%；本基金在任何交易日日终，持有的买入股指期货及国债期货合约价值与有价证券市值之和，不得超过基金资产净值的100%，其中，有价证券指股票、</w:t>
      </w:r>
      <w:r w:rsidR="00C047C8">
        <w:rPr>
          <w:rFonts w:ascii="宋体" w:eastAsia="宋体" w:hAnsi="宋体" w:hint="eastAsia"/>
          <w:sz w:val="24"/>
        </w:rPr>
        <w:t>目标ETF、</w:t>
      </w:r>
      <w:r w:rsidRPr="00BB34FB">
        <w:rPr>
          <w:rFonts w:ascii="宋体" w:eastAsia="宋体" w:hAnsi="宋体" w:hint="eastAsia"/>
          <w:sz w:val="24"/>
        </w:rPr>
        <w:t>债券（不含到期日在一年以内的政府债券）、资产支持证券、买入返售金融资产（不含质押式回购）等；本基金在任何交易日终，持有的卖出股指期货合约价值不得超过基金持有的股票</w:t>
      </w:r>
      <w:r w:rsidR="00C047C8">
        <w:rPr>
          <w:rFonts w:ascii="宋体" w:eastAsia="宋体" w:hAnsi="宋体" w:hint="eastAsia"/>
          <w:sz w:val="24"/>
        </w:rPr>
        <w:t>和目标ETF</w:t>
      </w:r>
      <w:r w:rsidRPr="00BB34FB">
        <w:rPr>
          <w:rFonts w:ascii="宋体" w:eastAsia="宋体" w:hAnsi="宋体" w:hint="eastAsia"/>
          <w:sz w:val="24"/>
        </w:rPr>
        <w:t>总市值的20%；本基金在任何交易日内交易（不包括平仓）的股指期货合约的成交金额不得超过上一交易日基金资产净值的20%；本基金所持有的股票市值和买入、卖出股指期货合约价值，合计（轧差计算）占基金资产的比例应当符合《基金合同》关于股票投资比例的有关规定；</w:t>
      </w:r>
    </w:p>
    <w:p w14:paraId="3DA3655E" w14:textId="5AABE708" w:rsidR="00BB34FB" w:rsidRPr="00BB34FB" w:rsidRDefault="00BB34FB" w:rsidP="00BB34FB">
      <w:pPr>
        <w:adjustRightInd w:val="0"/>
        <w:snapToGrid w:val="0"/>
        <w:ind w:firstLineChars="200" w:firstLine="480"/>
        <w:rPr>
          <w:rFonts w:ascii="宋体" w:eastAsia="宋体" w:hAnsi="宋体"/>
          <w:sz w:val="24"/>
        </w:rPr>
      </w:pPr>
      <w:r w:rsidRPr="00BB34FB">
        <w:rPr>
          <w:rFonts w:ascii="宋体" w:eastAsia="宋体" w:hAnsi="宋体" w:hint="eastAsia"/>
          <w:sz w:val="24"/>
        </w:rPr>
        <w:t>本基金在任何交易日日终，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w:t>
      </w:r>
    </w:p>
    <w:p w14:paraId="40748A0F" w14:textId="6B22CD29" w:rsidR="00BB34FB" w:rsidRPr="00BB34FB" w:rsidRDefault="00BB34FB" w:rsidP="00BB34FB">
      <w:pPr>
        <w:adjustRightInd w:val="0"/>
        <w:snapToGrid w:val="0"/>
        <w:ind w:firstLineChars="200" w:firstLine="480"/>
        <w:rPr>
          <w:rFonts w:ascii="宋体" w:eastAsia="宋体" w:hAnsi="宋体"/>
          <w:sz w:val="24"/>
        </w:rPr>
      </w:pPr>
      <w:r w:rsidRPr="00BB34FB">
        <w:rPr>
          <w:rFonts w:ascii="宋体" w:eastAsia="宋体" w:hAnsi="宋体" w:hint="eastAsia"/>
          <w:sz w:val="24"/>
        </w:rPr>
        <w:t>（</w:t>
      </w:r>
      <w:r w:rsidR="00C047C8" w:rsidRPr="00BB34FB">
        <w:rPr>
          <w:rFonts w:ascii="宋体" w:eastAsia="宋体" w:hAnsi="宋体" w:hint="eastAsia"/>
          <w:sz w:val="24"/>
        </w:rPr>
        <w:t>1</w:t>
      </w:r>
      <w:r w:rsidR="00C047C8">
        <w:rPr>
          <w:rFonts w:ascii="宋体" w:eastAsia="宋体" w:hAnsi="宋体"/>
          <w:sz w:val="24"/>
        </w:rPr>
        <w:t>1</w:t>
      </w:r>
      <w:r w:rsidRPr="00BB34FB">
        <w:rPr>
          <w:rFonts w:ascii="宋体" w:eastAsia="宋体" w:hAnsi="宋体" w:hint="eastAsia"/>
          <w:sz w:val="24"/>
        </w:rPr>
        <w:t>）本基金参与股票期权交易，应当符合下列要求；基金因未平仓的期权合约支付和收取的权利金总额不得超过基金资产净值的10%；未平仓的期权合约面值不得超过基金资产净值的20%。其中，合约面值按照行权价乘以合约乘数计算；</w:t>
      </w:r>
    </w:p>
    <w:p w14:paraId="51E14328" w14:textId="312592A2" w:rsidR="00BB34FB" w:rsidRPr="00BB34FB" w:rsidRDefault="00BB34FB" w:rsidP="00BB34FB">
      <w:pPr>
        <w:adjustRightInd w:val="0"/>
        <w:snapToGrid w:val="0"/>
        <w:ind w:firstLineChars="200" w:firstLine="480"/>
        <w:rPr>
          <w:rFonts w:ascii="宋体" w:eastAsia="宋体" w:hAnsi="宋体"/>
          <w:sz w:val="24"/>
        </w:rPr>
      </w:pPr>
      <w:r w:rsidRPr="00BB34FB">
        <w:rPr>
          <w:rFonts w:ascii="宋体" w:eastAsia="宋体" w:hAnsi="宋体" w:hint="eastAsia"/>
          <w:sz w:val="24"/>
        </w:rPr>
        <w:t>（</w:t>
      </w:r>
      <w:r w:rsidR="00C047C8" w:rsidRPr="00BB34FB">
        <w:rPr>
          <w:rFonts w:ascii="宋体" w:eastAsia="宋体" w:hAnsi="宋体" w:hint="eastAsia"/>
          <w:sz w:val="24"/>
        </w:rPr>
        <w:t>1</w:t>
      </w:r>
      <w:r w:rsidR="00C047C8">
        <w:rPr>
          <w:rFonts w:ascii="宋体" w:eastAsia="宋体" w:hAnsi="宋体"/>
          <w:sz w:val="24"/>
        </w:rPr>
        <w:t>2</w:t>
      </w:r>
      <w:r w:rsidRPr="00BB34FB">
        <w:rPr>
          <w:rFonts w:ascii="宋体" w:eastAsia="宋体" w:hAnsi="宋体" w:hint="eastAsia"/>
          <w:sz w:val="24"/>
        </w:rPr>
        <w:t>）本基金基金资产总值不超过基金资产净值的140%；</w:t>
      </w:r>
    </w:p>
    <w:p w14:paraId="49DA29FA" w14:textId="09772AB2" w:rsidR="00BB34FB" w:rsidRPr="00BB34FB" w:rsidRDefault="00BB34FB" w:rsidP="00BB34FB">
      <w:pPr>
        <w:adjustRightInd w:val="0"/>
        <w:snapToGrid w:val="0"/>
        <w:ind w:firstLineChars="200" w:firstLine="480"/>
        <w:rPr>
          <w:rFonts w:ascii="宋体" w:eastAsia="宋体" w:hAnsi="宋体"/>
          <w:sz w:val="24"/>
        </w:rPr>
      </w:pPr>
      <w:r w:rsidRPr="00BB34FB">
        <w:rPr>
          <w:rFonts w:ascii="宋体" w:eastAsia="宋体" w:hAnsi="宋体" w:hint="eastAsia"/>
          <w:sz w:val="24"/>
        </w:rPr>
        <w:t>（</w:t>
      </w:r>
      <w:r w:rsidR="00C047C8" w:rsidRPr="00BB34FB">
        <w:rPr>
          <w:rFonts w:ascii="宋体" w:eastAsia="宋体" w:hAnsi="宋体" w:hint="eastAsia"/>
          <w:sz w:val="24"/>
        </w:rPr>
        <w:t>1</w:t>
      </w:r>
      <w:r w:rsidR="00C047C8">
        <w:rPr>
          <w:rFonts w:ascii="宋体" w:eastAsia="宋体" w:hAnsi="宋体"/>
          <w:sz w:val="24"/>
        </w:rPr>
        <w:t>3</w:t>
      </w:r>
      <w:r w:rsidRPr="00BB34FB">
        <w:rPr>
          <w:rFonts w:ascii="宋体" w:eastAsia="宋体" w:hAnsi="宋体" w:hint="eastAsia"/>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16301957" w14:textId="3BAD99F9" w:rsidR="00BB34FB" w:rsidRPr="00BB34FB" w:rsidRDefault="00BB34FB" w:rsidP="00A96B45">
      <w:pPr>
        <w:adjustRightInd w:val="0"/>
        <w:snapToGrid w:val="0"/>
        <w:ind w:firstLineChars="200" w:firstLine="480"/>
        <w:rPr>
          <w:rFonts w:ascii="宋体" w:eastAsia="宋体" w:hAnsi="宋体"/>
          <w:sz w:val="24"/>
        </w:rPr>
      </w:pPr>
      <w:r w:rsidRPr="00BB34FB">
        <w:rPr>
          <w:rFonts w:ascii="宋体" w:eastAsia="宋体" w:hAnsi="宋体" w:hint="eastAsia"/>
          <w:sz w:val="24"/>
        </w:rPr>
        <w:t>（</w:t>
      </w:r>
      <w:r w:rsidR="00C047C8" w:rsidRPr="00BB34FB">
        <w:rPr>
          <w:rFonts w:ascii="宋体" w:eastAsia="宋体" w:hAnsi="宋体" w:hint="eastAsia"/>
          <w:sz w:val="24"/>
        </w:rPr>
        <w:t>1</w:t>
      </w:r>
      <w:r w:rsidR="00C047C8">
        <w:rPr>
          <w:rFonts w:ascii="宋体" w:eastAsia="宋体" w:hAnsi="宋体"/>
          <w:sz w:val="24"/>
        </w:rPr>
        <w:t>4</w:t>
      </w:r>
      <w:r w:rsidRPr="00BB34FB">
        <w:rPr>
          <w:rFonts w:ascii="宋体" w:eastAsia="宋体" w:hAnsi="宋体" w:hint="eastAsia"/>
          <w:sz w:val="24"/>
        </w:rPr>
        <w:t>）本基金参与转融通证券出借业务的，应当符合以下要求：最近6个月内日均基金资产净值不得低于2亿元；出借证券资产不得超过基金资产净值的30%，出借期限在10个交易日以上的出借证券应纳入《流动性风险管理规定》所述流动</w:t>
      </w:r>
      <w:r w:rsidRPr="00BB34FB">
        <w:rPr>
          <w:rFonts w:ascii="宋体" w:eastAsia="宋体" w:hAnsi="宋体" w:hint="eastAsia"/>
          <w:sz w:val="24"/>
        </w:rPr>
        <w:lastRenderedPageBreak/>
        <w:t>性受限证券的范围；参与出借业务的单只证券不得超过基金持有该证券总量的50%；证券出借的平均剩余期限不得超过30天，平均剩余期限按照市值加权平均计算。因证券/期货市场波动、上市公司合并、基金规模变动等基金管理人之外的因素致使基金投资不符合上述规定的，基金管理人不得新增出借业务。中国证监会认可的特殊情形除外；</w:t>
      </w:r>
    </w:p>
    <w:p w14:paraId="4E48D1DB" w14:textId="1ABE590F" w:rsidR="00BB34FB" w:rsidRPr="00BB34FB" w:rsidRDefault="00BB34FB" w:rsidP="00BB34FB">
      <w:pPr>
        <w:adjustRightInd w:val="0"/>
        <w:snapToGrid w:val="0"/>
        <w:ind w:firstLineChars="200" w:firstLine="480"/>
        <w:rPr>
          <w:rFonts w:ascii="宋体" w:eastAsia="宋体" w:hAnsi="宋体"/>
          <w:sz w:val="24"/>
        </w:rPr>
      </w:pPr>
      <w:r w:rsidRPr="00BB34FB">
        <w:rPr>
          <w:rFonts w:ascii="宋体" w:eastAsia="宋体" w:hAnsi="宋体" w:hint="eastAsia"/>
          <w:sz w:val="24"/>
        </w:rPr>
        <w:t>（</w:t>
      </w:r>
      <w:r w:rsidR="00C047C8" w:rsidRPr="00BB34FB">
        <w:rPr>
          <w:rFonts w:ascii="宋体" w:eastAsia="宋体" w:hAnsi="宋体" w:hint="eastAsia"/>
          <w:sz w:val="24"/>
        </w:rPr>
        <w:t>1</w:t>
      </w:r>
      <w:r w:rsidR="00C047C8">
        <w:rPr>
          <w:rFonts w:ascii="宋体" w:eastAsia="宋体" w:hAnsi="宋体"/>
          <w:sz w:val="24"/>
        </w:rPr>
        <w:t>5</w:t>
      </w:r>
      <w:r w:rsidRPr="00BB34FB">
        <w:rPr>
          <w:rFonts w:ascii="宋体" w:eastAsia="宋体" w:hAnsi="宋体" w:hint="eastAsia"/>
          <w:sz w:val="24"/>
        </w:rPr>
        <w:t>）本基金投资存托凭证的比例限制依照境内上市交易的股票执行，与境内上市交易的股票合并计算；</w:t>
      </w:r>
    </w:p>
    <w:p w14:paraId="5AA7A1B0" w14:textId="195676DF" w:rsidR="00BB34FB" w:rsidRPr="00BB34FB" w:rsidRDefault="00BB34FB" w:rsidP="00BB34FB">
      <w:pPr>
        <w:adjustRightInd w:val="0"/>
        <w:snapToGrid w:val="0"/>
        <w:ind w:firstLineChars="200" w:firstLine="480"/>
        <w:rPr>
          <w:rFonts w:ascii="宋体" w:eastAsia="宋体" w:hAnsi="宋体"/>
          <w:sz w:val="24"/>
        </w:rPr>
      </w:pPr>
      <w:r w:rsidRPr="00BB34FB">
        <w:rPr>
          <w:rFonts w:ascii="宋体" w:eastAsia="宋体" w:hAnsi="宋体" w:hint="eastAsia"/>
          <w:sz w:val="24"/>
        </w:rPr>
        <w:t>（</w:t>
      </w:r>
      <w:r w:rsidR="00C047C8" w:rsidRPr="00BB34FB">
        <w:rPr>
          <w:rFonts w:ascii="宋体" w:eastAsia="宋体" w:hAnsi="宋体" w:hint="eastAsia"/>
          <w:sz w:val="24"/>
        </w:rPr>
        <w:t>1</w:t>
      </w:r>
      <w:r w:rsidR="00C047C8">
        <w:rPr>
          <w:rFonts w:ascii="宋体" w:eastAsia="宋体" w:hAnsi="宋体"/>
          <w:sz w:val="24"/>
        </w:rPr>
        <w:t>6</w:t>
      </w:r>
      <w:r w:rsidRPr="00BB34FB">
        <w:rPr>
          <w:rFonts w:ascii="宋体" w:eastAsia="宋体" w:hAnsi="宋体" w:hint="eastAsia"/>
          <w:sz w:val="24"/>
        </w:rPr>
        <w:t>）法律法规及中国证监会规定的和《基金合同》约定的其他投资限制。</w:t>
      </w:r>
    </w:p>
    <w:p w14:paraId="6BF2C2B0" w14:textId="18634CEE" w:rsidR="00BB34FB" w:rsidRPr="00BB34FB" w:rsidRDefault="00BB34FB" w:rsidP="00BB34FB">
      <w:pPr>
        <w:adjustRightInd w:val="0"/>
        <w:snapToGrid w:val="0"/>
        <w:ind w:firstLineChars="200" w:firstLine="480"/>
        <w:rPr>
          <w:rFonts w:ascii="宋体" w:eastAsia="宋体" w:hAnsi="宋体"/>
          <w:sz w:val="24"/>
        </w:rPr>
      </w:pPr>
      <w:r w:rsidRPr="00BB34FB">
        <w:rPr>
          <w:rFonts w:ascii="宋体" w:eastAsia="宋体" w:hAnsi="宋体" w:hint="eastAsia"/>
          <w:sz w:val="24"/>
        </w:rPr>
        <w:t>因证券/期货市场波动、证券发行人合并、基金规模变动、标的指数成份股调整、标的指数成份股流动性限制、目标ETF暂停申购、赎回或二级市场交易停牌等基金管理人之外的因素致使基金投资比例不符合上述第（1）项规定投资比例的，基金管理人应当在20个交易日内进行调整。除上述（1）、（2）、（8）、（</w:t>
      </w:r>
      <w:r w:rsidR="00C047C8" w:rsidRPr="00BB34FB">
        <w:rPr>
          <w:rFonts w:ascii="宋体" w:eastAsia="宋体" w:hAnsi="宋体" w:hint="eastAsia"/>
          <w:sz w:val="24"/>
        </w:rPr>
        <w:t>1</w:t>
      </w:r>
      <w:r w:rsidR="00C047C8">
        <w:rPr>
          <w:rFonts w:ascii="宋体" w:eastAsia="宋体" w:hAnsi="宋体"/>
          <w:sz w:val="24"/>
        </w:rPr>
        <w:t>3</w:t>
      </w:r>
      <w:r w:rsidRPr="00BB34FB">
        <w:rPr>
          <w:rFonts w:ascii="宋体" w:eastAsia="宋体" w:hAnsi="宋体" w:hint="eastAsia"/>
          <w:sz w:val="24"/>
        </w:rPr>
        <w:t>）、（</w:t>
      </w:r>
      <w:r w:rsidR="00C047C8" w:rsidRPr="00BB34FB">
        <w:rPr>
          <w:rFonts w:ascii="宋体" w:eastAsia="宋体" w:hAnsi="宋体" w:hint="eastAsia"/>
          <w:sz w:val="24"/>
        </w:rPr>
        <w:t>1</w:t>
      </w:r>
      <w:r w:rsidR="00C047C8">
        <w:rPr>
          <w:rFonts w:ascii="宋体" w:eastAsia="宋体" w:hAnsi="宋体"/>
          <w:sz w:val="24"/>
        </w:rPr>
        <w:t>4</w:t>
      </w:r>
      <w:r w:rsidRPr="00BB34FB">
        <w:rPr>
          <w:rFonts w:ascii="宋体" w:eastAsia="宋体" w:hAnsi="宋体" w:hint="eastAsia"/>
          <w:sz w:val="24"/>
        </w:rPr>
        <w:t>）情形外，因证券/期货市场波动、证券发行人合并、基金规模变动、标的指数成份股调整、标的指数成份股流动性限制、目标ETF暂停申购、赎回或二级市场交易停牌等基金管理人之外的因素致使基金投资比例不符合上述规定投资比例的，基金管理人应当在10个交易日内进行调整，但中国证监会规定的特殊情形及法律法规另有规定的除外。</w:t>
      </w:r>
    </w:p>
    <w:p w14:paraId="7DAEA058" w14:textId="178155E2" w:rsidR="004F4300" w:rsidRPr="00EB1545" w:rsidRDefault="00BB34FB" w:rsidP="00C51751">
      <w:pPr>
        <w:adjustRightInd w:val="0"/>
        <w:snapToGrid w:val="0"/>
        <w:ind w:firstLineChars="200" w:firstLine="480"/>
        <w:rPr>
          <w:rFonts w:ascii="宋体" w:eastAsia="宋体" w:hAnsi="宋体"/>
          <w:sz w:val="24"/>
        </w:rPr>
      </w:pPr>
      <w:r w:rsidRPr="00BB34FB">
        <w:rPr>
          <w:rFonts w:ascii="宋体" w:eastAsia="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bookmarkEnd w:id="6"/>
    <w:p w14:paraId="35B072F6" w14:textId="71F10822" w:rsidR="00C51751" w:rsidRPr="00EB1545" w:rsidRDefault="004F4300" w:rsidP="00575450">
      <w:pPr>
        <w:adjustRightInd w:val="0"/>
        <w:snapToGrid w:val="0"/>
        <w:rPr>
          <w:rFonts w:ascii="宋体" w:eastAsia="宋体" w:hAnsi="宋体" w:cs="Arial"/>
          <w:sz w:val="24"/>
        </w:rPr>
      </w:pPr>
      <w:r w:rsidRPr="00EB1545">
        <w:rPr>
          <w:rFonts w:ascii="宋体" w:eastAsia="宋体" w:hAnsi="宋体"/>
          <w:sz w:val="24"/>
        </w:rPr>
        <w:t xml:space="preserve">    </w:t>
      </w:r>
      <w:r w:rsidR="00C51751" w:rsidRPr="00EB1545">
        <w:rPr>
          <w:rFonts w:ascii="宋体" w:eastAsia="宋体" w:hAnsi="宋体" w:cs="Arial" w:hint="eastAsia"/>
          <w:sz w:val="24"/>
        </w:rPr>
        <w:t>（三）基金托管人</w:t>
      </w:r>
      <w:bookmarkStart w:id="7" w:name="OLE_LINK1"/>
      <w:r w:rsidR="00C51751" w:rsidRPr="00EB1545">
        <w:rPr>
          <w:rFonts w:ascii="宋体" w:eastAsia="宋体" w:hAnsi="宋体" w:cs="Arial" w:hint="eastAsia"/>
          <w:sz w:val="24"/>
        </w:rPr>
        <w:t>根据有关法律法规的规定及《基金合同》的约定，</w:t>
      </w:r>
      <w:bookmarkEnd w:id="7"/>
      <w:r w:rsidR="00C51751" w:rsidRPr="00EB1545">
        <w:rPr>
          <w:rFonts w:ascii="宋体" w:eastAsia="宋体" w:hAnsi="宋体" w:cs="Arial" w:hint="eastAsia"/>
          <w:sz w:val="24"/>
        </w:rPr>
        <w:t>对本托管协议第十五条第</w:t>
      </w:r>
      <w:r w:rsidR="00B377E9">
        <w:rPr>
          <w:rFonts w:ascii="宋体" w:eastAsia="宋体" w:hAnsi="宋体" w:cs="Arial" w:hint="eastAsia"/>
          <w:sz w:val="24"/>
        </w:rPr>
        <w:t>（</w:t>
      </w:r>
      <w:r w:rsidR="00FB2295">
        <w:rPr>
          <w:rFonts w:ascii="宋体" w:eastAsia="宋体" w:hAnsi="宋体" w:cs="Arial" w:hint="eastAsia"/>
          <w:sz w:val="24"/>
        </w:rPr>
        <w:t>十二</w:t>
      </w:r>
      <w:r w:rsidR="00B377E9">
        <w:rPr>
          <w:rFonts w:ascii="宋体" w:eastAsia="宋体" w:hAnsi="宋体" w:cs="Arial" w:hint="eastAsia"/>
          <w:sz w:val="24"/>
        </w:rPr>
        <w:t>）</w:t>
      </w:r>
      <w:r w:rsidR="00C51751" w:rsidRPr="00EB1545">
        <w:rPr>
          <w:rFonts w:ascii="宋体" w:eastAsia="宋体" w:hAnsi="宋体" w:cs="Arial" w:hint="eastAsia"/>
          <w:sz w:val="24"/>
        </w:rPr>
        <w:t>款基金投资禁止行为通过事后监督方式进行监督。</w:t>
      </w:r>
    </w:p>
    <w:p w14:paraId="4D370A0E" w14:textId="0B2D6AD1" w:rsidR="00C51751" w:rsidRPr="00EB1545" w:rsidRDefault="00BB34FB" w:rsidP="00C51751">
      <w:pPr>
        <w:adjustRightInd w:val="0"/>
        <w:snapToGrid w:val="0"/>
        <w:ind w:firstLineChars="200" w:firstLine="480"/>
        <w:rPr>
          <w:rFonts w:ascii="宋体" w:eastAsia="宋体" w:hAnsi="宋体" w:cs="Arial"/>
          <w:sz w:val="24"/>
        </w:rPr>
      </w:pPr>
      <w:r w:rsidRPr="00BB34FB">
        <w:rPr>
          <w:rFonts w:ascii="宋体" w:eastAsia="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9C47AFB" w14:textId="45414602" w:rsidR="00C51751" w:rsidRPr="00EB1545" w:rsidRDefault="00C51751" w:rsidP="00A96B45">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（四）基金托管人根据有关法律法规的规定及《基金合同》的约定，对基金管理人投资流通受限证券进行监督。</w:t>
      </w:r>
    </w:p>
    <w:p w14:paraId="11AEC8F3" w14:textId="74278E0B"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hint="eastAsia"/>
          <w:sz w:val="24"/>
        </w:rPr>
        <w:t>基金管理人投资流通受限证券，应事先根据中国证监会相关规定，明确基金投资流通受限证券的比例，</w:t>
      </w:r>
      <w:r w:rsidRPr="00EB1545">
        <w:rPr>
          <w:rFonts w:ascii="宋体" w:eastAsia="宋体" w:hAnsi="宋体" w:cs="Arial" w:hint="eastAsia"/>
          <w:sz w:val="24"/>
        </w:rPr>
        <w:t>制订严格的投资决策流程和风险控制制度，防范流动性风险、法律风险和操作风险等各种风险。</w:t>
      </w:r>
    </w:p>
    <w:p w14:paraId="795FDCFA" w14:textId="77777777" w:rsidR="00C51751" w:rsidRPr="00EB1545" w:rsidRDefault="00C51751" w:rsidP="00634300">
      <w:pPr>
        <w:adjustRightInd w:val="0"/>
        <w:snapToGrid w:val="0"/>
        <w:ind w:firstLineChars="200" w:firstLine="480"/>
        <w:rPr>
          <w:rFonts w:ascii="宋体" w:eastAsia="宋体" w:hAnsi="宋体"/>
          <w:sz w:val="24"/>
        </w:rPr>
      </w:pPr>
      <w:r w:rsidRPr="00EB1545">
        <w:rPr>
          <w:rFonts w:ascii="宋体" w:eastAsia="宋体" w:hAnsi="宋体"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DAD66B1" w14:textId="77777777" w:rsidR="00C51751" w:rsidRPr="00EB1545" w:rsidRDefault="00C51751" w:rsidP="009F1EEE">
      <w:pPr>
        <w:adjustRightInd w:val="0"/>
        <w:snapToGrid w:val="0"/>
        <w:ind w:firstLineChars="200" w:firstLine="480"/>
        <w:rPr>
          <w:rFonts w:ascii="宋体" w:eastAsia="宋体" w:hAnsi="宋体"/>
          <w:sz w:val="24"/>
        </w:rPr>
      </w:pPr>
      <w:r w:rsidRPr="00EB1545">
        <w:rPr>
          <w:rFonts w:ascii="宋体" w:eastAsia="宋体" w:hAnsi="宋体" w:hint="eastAsia"/>
          <w:sz w:val="24"/>
        </w:rPr>
        <w:t>本基金投资的流通受限证券限于可由中国证券登记结算有限责任公司或中央国债登记结算有限责任公司负责登记和存管，并可在证券交易所或全国银行间债券市场交易的证券。</w:t>
      </w:r>
    </w:p>
    <w:p w14:paraId="30498884" w14:textId="77777777" w:rsidR="00C51751" w:rsidRPr="00EB1545" w:rsidRDefault="00C51751" w:rsidP="00634300">
      <w:pPr>
        <w:adjustRightInd w:val="0"/>
        <w:snapToGrid w:val="0"/>
        <w:ind w:firstLineChars="200" w:firstLine="480"/>
        <w:rPr>
          <w:rFonts w:ascii="宋体" w:eastAsia="宋体" w:hAnsi="宋体"/>
          <w:sz w:val="24"/>
        </w:rPr>
      </w:pPr>
      <w:r w:rsidRPr="00EB1545">
        <w:rPr>
          <w:rFonts w:ascii="宋体" w:eastAsia="宋体" w:hAnsi="宋体" w:hint="eastAsia"/>
          <w:sz w:val="24"/>
        </w:rPr>
        <w:t>本基金投资的流通受限证券应保证登记存管在本基金名下，基金管理人负责相关工作的落实和协调，并确保基金托管人能够正常查询。因基金管理人原因产</w:t>
      </w:r>
      <w:r w:rsidRPr="00EB1545">
        <w:rPr>
          <w:rFonts w:ascii="宋体" w:eastAsia="宋体" w:hAnsi="宋体" w:hint="eastAsia"/>
          <w:sz w:val="24"/>
        </w:rPr>
        <w:lastRenderedPageBreak/>
        <w:t>生的流通受限证券登记存管问题，造成基金托管人无法安全保管本基金资产的责任与损失，及因流通受限证券存管直接影响本基金安全的责任及损失，由基金管理人承担。</w:t>
      </w:r>
    </w:p>
    <w:p w14:paraId="66A111D6" w14:textId="0C52F583" w:rsidR="00171FD0" w:rsidRPr="00171FD0" w:rsidRDefault="0087676D" w:rsidP="00634300">
      <w:pPr>
        <w:adjustRightInd w:val="0"/>
        <w:snapToGrid w:val="0"/>
        <w:ind w:firstLineChars="200" w:firstLine="480"/>
        <w:rPr>
          <w:rFonts w:ascii="宋体" w:eastAsia="宋体" w:hAnsi="宋体"/>
          <w:sz w:val="24"/>
        </w:rPr>
      </w:pPr>
      <w:r w:rsidRPr="0087676D">
        <w:rPr>
          <w:rFonts w:ascii="宋体" w:eastAsia="宋体" w:hAnsi="宋体" w:hint="eastAsia"/>
          <w:sz w:val="24"/>
        </w:rPr>
        <w:t xml:space="preserve">本基金投资流通受限证券，不得预付任何形式的保证金。若有最新法律法规、监管政策变更规定的，根据最新法律法规、监管政策执行。 </w:t>
      </w:r>
    </w:p>
    <w:p w14:paraId="777D1485" w14:textId="74D8434E" w:rsidR="00C51751" w:rsidRPr="00EB1545" w:rsidRDefault="00C51751" w:rsidP="009F1EEE">
      <w:pPr>
        <w:adjustRightInd w:val="0"/>
        <w:snapToGrid w:val="0"/>
        <w:ind w:firstLineChars="200" w:firstLine="480"/>
        <w:rPr>
          <w:rFonts w:ascii="宋体" w:eastAsia="宋体" w:hAnsi="宋体"/>
          <w:sz w:val="24"/>
        </w:rPr>
      </w:pPr>
      <w:r w:rsidRPr="00EB1545">
        <w:rPr>
          <w:rFonts w:ascii="宋体" w:eastAsia="宋体" w:hAnsi="宋体"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14893392" w14:textId="77777777" w:rsidR="00C51751" w:rsidRPr="00EB1545" w:rsidRDefault="00C51751" w:rsidP="009F1EEE">
      <w:pPr>
        <w:adjustRightInd w:val="0"/>
        <w:snapToGrid w:val="0"/>
        <w:ind w:firstLineChars="200" w:firstLine="480"/>
        <w:rPr>
          <w:rFonts w:ascii="宋体" w:eastAsia="宋体" w:hAnsi="宋体"/>
          <w:sz w:val="24"/>
        </w:rPr>
      </w:pPr>
      <w:r w:rsidRPr="00EB1545">
        <w:rPr>
          <w:rFonts w:ascii="宋体" w:eastAsia="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E8C2840" w14:textId="77777777" w:rsidR="00C51751" w:rsidRPr="00EB1545" w:rsidRDefault="00C51751" w:rsidP="009F1EEE">
      <w:pPr>
        <w:adjustRightInd w:val="0"/>
        <w:snapToGrid w:val="0"/>
        <w:ind w:firstLineChars="200" w:firstLine="480"/>
        <w:rPr>
          <w:rFonts w:ascii="宋体" w:eastAsia="宋体" w:hAnsi="宋体"/>
          <w:sz w:val="24"/>
        </w:rPr>
      </w:pPr>
      <w:r w:rsidRPr="00EB1545">
        <w:rPr>
          <w:rFonts w:ascii="宋体" w:eastAsia="宋体" w:hAnsi="宋体"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1F112A5" w14:textId="77777777" w:rsidR="00C51751" w:rsidRPr="00EB1545" w:rsidRDefault="00C51751" w:rsidP="009F1EEE">
      <w:pPr>
        <w:adjustRightInd w:val="0"/>
        <w:snapToGrid w:val="0"/>
        <w:ind w:firstLineChars="200" w:firstLine="480"/>
        <w:rPr>
          <w:rFonts w:ascii="宋体" w:eastAsia="宋体" w:hAnsi="宋体"/>
          <w:sz w:val="24"/>
        </w:rPr>
      </w:pPr>
      <w:r w:rsidRPr="00EB1545">
        <w:rPr>
          <w:rFonts w:ascii="宋体" w:eastAsia="宋体" w:hAnsi="宋体" w:hint="eastAsia"/>
          <w:sz w:val="24"/>
        </w:rPr>
        <w:t>（1）中国证监会批准发行非公开发行股票的批准文件。</w:t>
      </w:r>
    </w:p>
    <w:p w14:paraId="6864ECED" w14:textId="77777777" w:rsidR="00C51751" w:rsidRPr="00EB1545" w:rsidRDefault="00C51751" w:rsidP="009F1EEE">
      <w:pPr>
        <w:adjustRightInd w:val="0"/>
        <w:snapToGrid w:val="0"/>
        <w:ind w:firstLineChars="200" w:firstLine="480"/>
        <w:rPr>
          <w:rFonts w:ascii="宋体" w:eastAsia="宋体" w:hAnsi="宋体"/>
          <w:sz w:val="24"/>
        </w:rPr>
      </w:pPr>
      <w:r w:rsidRPr="00EB1545">
        <w:rPr>
          <w:rFonts w:ascii="宋体" w:eastAsia="宋体" w:hAnsi="宋体" w:hint="eastAsia"/>
          <w:sz w:val="24"/>
        </w:rPr>
        <w:t>（2）非公开发行股票有关发行数量、发行价格、锁定期等发行资料。</w:t>
      </w:r>
    </w:p>
    <w:p w14:paraId="3917E632" w14:textId="663346CD" w:rsidR="00C51751" w:rsidRPr="00EB1545" w:rsidRDefault="00C51751" w:rsidP="00A96B45">
      <w:pPr>
        <w:adjustRightInd w:val="0"/>
        <w:snapToGrid w:val="0"/>
        <w:ind w:firstLineChars="200" w:firstLine="480"/>
        <w:rPr>
          <w:rFonts w:ascii="宋体" w:eastAsia="宋体" w:hAnsi="宋体"/>
          <w:sz w:val="24"/>
        </w:rPr>
      </w:pPr>
      <w:r w:rsidRPr="00EB1545">
        <w:rPr>
          <w:rFonts w:ascii="宋体" w:eastAsia="宋体" w:hAnsi="宋体" w:hint="eastAsia"/>
          <w:sz w:val="24"/>
        </w:rPr>
        <w:t>（3）基金拟认购的数量、价格、总成本、账面价值。</w:t>
      </w:r>
    </w:p>
    <w:p w14:paraId="64E6CC4E" w14:textId="54553624" w:rsidR="00C51751" w:rsidRDefault="00C51751" w:rsidP="009F1EEE">
      <w:pPr>
        <w:adjustRightInd w:val="0"/>
        <w:snapToGrid w:val="0"/>
        <w:ind w:firstLineChars="200" w:firstLine="480"/>
        <w:rPr>
          <w:rFonts w:ascii="宋体" w:eastAsia="宋体" w:hAnsi="宋体"/>
          <w:sz w:val="24"/>
        </w:rPr>
      </w:pPr>
      <w:r w:rsidRPr="00EB1545">
        <w:rPr>
          <w:rFonts w:ascii="宋体" w:eastAsia="宋体" w:hAnsi="宋体" w:hint="eastAsia"/>
          <w:sz w:val="24"/>
        </w:rPr>
        <w:t>4.基金管理人应在本基金投资非公开发行股票后两个交易日内，在中国证监会</w:t>
      </w:r>
      <w:r w:rsidR="00EB506C" w:rsidRPr="00EB1545">
        <w:rPr>
          <w:rFonts w:ascii="宋体" w:eastAsia="宋体" w:hAnsi="宋体" w:hint="eastAsia"/>
          <w:sz w:val="24"/>
        </w:rPr>
        <w:t>规定</w:t>
      </w:r>
      <w:r w:rsidR="00DA1E9A" w:rsidRPr="00EB1545">
        <w:rPr>
          <w:rFonts w:ascii="宋体" w:eastAsia="宋体" w:hAnsi="宋体" w:hint="eastAsia"/>
          <w:sz w:val="24"/>
        </w:rPr>
        <w:t>媒介</w:t>
      </w:r>
      <w:r w:rsidRPr="00EB1545">
        <w:rPr>
          <w:rFonts w:ascii="宋体" w:eastAsia="宋体" w:hAnsi="宋体" w:hint="eastAsia"/>
          <w:sz w:val="24"/>
        </w:rPr>
        <w:t>披露所投资非公开发行股票的名称、数量、总成本、账面价值，以及总成本和账面价值占基金资产净值的比例、锁定期等信息。</w:t>
      </w:r>
    </w:p>
    <w:p w14:paraId="640AD4AC" w14:textId="2F5535F7" w:rsidR="0087676D" w:rsidRPr="0087676D" w:rsidRDefault="0087676D" w:rsidP="0087676D">
      <w:pPr>
        <w:adjustRightInd w:val="0"/>
        <w:snapToGrid w:val="0"/>
        <w:ind w:firstLineChars="200" w:firstLine="480"/>
        <w:rPr>
          <w:rFonts w:ascii="宋体" w:eastAsia="宋体" w:hAnsi="宋体"/>
          <w:sz w:val="24"/>
        </w:rPr>
      </w:pPr>
      <w:r w:rsidRPr="0087676D">
        <w:rPr>
          <w:rFonts w:ascii="宋体" w:eastAsia="宋体" w:hAnsi="宋体" w:hint="eastAsia"/>
          <w:sz w:val="24"/>
        </w:rPr>
        <w:t>本基金有关投资流通受限证券比例如违反有关限制规定，在合理期限内未能进行及时调整，基金管理人应在两个工作日内编制临时报告书，予以公告。</w:t>
      </w:r>
    </w:p>
    <w:p w14:paraId="133D1949" w14:textId="75FDC1E5" w:rsidR="00C51751" w:rsidRPr="00EB1545" w:rsidRDefault="00C51751" w:rsidP="00A96B45">
      <w:pPr>
        <w:adjustRightInd w:val="0"/>
        <w:snapToGrid w:val="0"/>
        <w:ind w:firstLineChars="200" w:firstLine="480"/>
        <w:rPr>
          <w:rFonts w:ascii="宋体" w:eastAsia="宋体" w:hAnsi="宋体"/>
          <w:sz w:val="24"/>
        </w:rPr>
      </w:pPr>
      <w:r w:rsidRPr="00EB1545">
        <w:rPr>
          <w:rFonts w:ascii="宋体" w:eastAsia="宋体" w:hAnsi="宋体" w:hint="eastAsia"/>
          <w:sz w:val="24"/>
        </w:rPr>
        <w:t>5.相关法律法规对基金投资流通受限证券有新规定的，从其规定。</w:t>
      </w:r>
    </w:p>
    <w:p w14:paraId="1F8A828A" w14:textId="23046DB9" w:rsidR="00007045" w:rsidRPr="00EB1545" w:rsidRDefault="00DA4E34" w:rsidP="00C51751">
      <w:pPr>
        <w:adjustRightInd w:val="0"/>
        <w:snapToGrid w:val="0"/>
        <w:ind w:firstLineChars="200" w:firstLine="480"/>
        <w:rPr>
          <w:rFonts w:ascii="宋体" w:eastAsia="宋体" w:hAnsi="宋体" w:cs="Arial"/>
          <w:i/>
          <w:sz w:val="24"/>
        </w:rPr>
      </w:pPr>
      <w:r w:rsidRPr="00EB1545">
        <w:rPr>
          <w:rFonts w:ascii="宋体" w:eastAsia="宋体" w:hAnsi="宋体" w:cs="Arial" w:hint="eastAsia"/>
          <w:iCs/>
          <w:sz w:val="24"/>
        </w:rPr>
        <w:t>（</w:t>
      </w:r>
      <w:r w:rsidR="00A96B45">
        <w:rPr>
          <w:rFonts w:ascii="宋体" w:eastAsia="宋体" w:hAnsi="宋体" w:cs="Arial" w:hint="eastAsia"/>
          <w:iCs/>
          <w:sz w:val="24"/>
        </w:rPr>
        <w:t>五</w:t>
      </w:r>
      <w:r w:rsidRPr="00EB1545">
        <w:rPr>
          <w:rFonts w:ascii="宋体" w:eastAsia="宋体" w:hAnsi="宋体" w:cs="Arial" w:hint="eastAsia"/>
          <w:iCs/>
          <w:sz w:val="24"/>
        </w:rPr>
        <w:t>）</w:t>
      </w:r>
      <w:r w:rsidR="00007045" w:rsidRPr="00EB1545">
        <w:rPr>
          <w:rFonts w:ascii="宋体" w:eastAsia="宋体" w:hAnsi="宋体" w:cs="Arial" w:hint="eastAsia"/>
          <w:iCs/>
          <w:sz w:val="24"/>
        </w:rPr>
        <w:t>基金参与转融通证券出借业务，基金管理人应当遵守审慎经营原则，配备技术系统和专业人员，制定科学合理的投资策略和风险管理制度，完善业务流程，有效防范和控制风险。基金托管人将对基金参与出借业务的投资比例进行监督。</w:t>
      </w:r>
    </w:p>
    <w:p w14:paraId="2E0C8918" w14:textId="7BF20BAC"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w:t>
      </w:r>
      <w:r w:rsidR="00A96B45">
        <w:rPr>
          <w:rFonts w:ascii="宋体" w:eastAsia="宋体" w:hAnsi="宋体" w:cs="Arial" w:hint="eastAsia"/>
          <w:sz w:val="24"/>
        </w:rPr>
        <w:t>六</w:t>
      </w:r>
      <w:r w:rsidRPr="00EB1545">
        <w:rPr>
          <w:rFonts w:ascii="宋体" w:eastAsia="宋体" w:hAnsi="宋体" w:cs="Arial" w:hint="eastAsia"/>
          <w:sz w:val="24"/>
        </w:rPr>
        <w:t>）基金托管人根据有关法律法规的规定及《基金合同》的约定，对基金资产净值计算、</w:t>
      </w:r>
      <w:r w:rsidR="00BB34FB">
        <w:rPr>
          <w:rFonts w:ascii="宋体" w:eastAsia="宋体" w:hAnsi="宋体" w:cs="Arial" w:hint="eastAsia"/>
          <w:sz w:val="24"/>
        </w:rPr>
        <w:t>各类</w:t>
      </w:r>
      <w:r w:rsidRPr="00EB1545">
        <w:rPr>
          <w:rFonts w:ascii="宋体" w:eastAsia="宋体" w:hAnsi="宋体" w:cs="Arial" w:hint="eastAsia"/>
          <w:sz w:val="24"/>
        </w:rPr>
        <w:t>基金份额净值计算、应收资金到账、基金费用开支及收入确定、基金收益分配、相关信息披露、基金宣传推介材料中登载基金业绩表现数据等进行监督和核查。</w:t>
      </w:r>
    </w:p>
    <w:p w14:paraId="31F41D8F" w14:textId="65A147E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w:t>
      </w:r>
      <w:r w:rsidR="00A96B45">
        <w:rPr>
          <w:rFonts w:ascii="宋体" w:eastAsia="宋体" w:hAnsi="宋体" w:cs="Arial" w:hint="eastAsia"/>
          <w:sz w:val="24"/>
        </w:rPr>
        <w:t>七</w:t>
      </w:r>
      <w:r w:rsidRPr="00EB1545">
        <w:rPr>
          <w:rFonts w:ascii="宋体" w:eastAsia="宋体"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w:t>
      </w:r>
      <w:r w:rsidRPr="00EB1545">
        <w:rPr>
          <w:rFonts w:ascii="宋体" w:eastAsia="宋体" w:hAnsi="宋体" w:cs="Arial" w:hint="eastAsia"/>
          <w:sz w:val="24"/>
        </w:rPr>
        <w:lastRenderedPageBreak/>
        <w:t>违规事项未能在限期内纠正的，基金托管人应报告中国证监会。</w:t>
      </w:r>
    </w:p>
    <w:p w14:paraId="7D1EC77E" w14:textId="7750544A"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w:t>
      </w:r>
      <w:r w:rsidR="00A96B45">
        <w:rPr>
          <w:rFonts w:ascii="宋体" w:eastAsia="宋体" w:hAnsi="宋体" w:cs="Arial" w:hint="eastAsia"/>
          <w:sz w:val="24"/>
        </w:rPr>
        <w:t>八</w:t>
      </w:r>
      <w:r w:rsidRPr="00EB1545">
        <w:rPr>
          <w:rFonts w:ascii="宋体" w:eastAsia="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0D83718" w14:textId="5FBE7FE2"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w:t>
      </w:r>
      <w:r w:rsidR="00A96B45">
        <w:rPr>
          <w:rFonts w:ascii="宋体" w:eastAsia="宋体" w:hAnsi="宋体" w:cs="Arial" w:hint="eastAsia"/>
          <w:sz w:val="24"/>
        </w:rPr>
        <w:t>九</w:t>
      </w:r>
      <w:r w:rsidRPr="00EB1545">
        <w:rPr>
          <w:rFonts w:ascii="宋体" w:eastAsia="宋体" w:hAnsi="宋体" w:cs="Arial" w:hint="eastAsia"/>
          <w:sz w:val="24"/>
        </w:rPr>
        <w:t>）若基金托管人发现基金管理人依据交易程序已经生效的指令违反法律、行政法规和其他有关规定，或者违反《基金合同》约定的，应当</w:t>
      </w:r>
      <w:r w:rsidR="00D073FC">
        <w:rPr>
          <w:rFonts w:ascii="宋体" w:eastAsia="宋体" w:hAnsi="宋体" w:cs="Arial" w:hint="eastAsia"/>
          <w:sz w:val="24"/>
        </w:rPr>
        <w:t>及时</w:t>
      </w:r>
      <w:r w:rsidRPr="00EB1545">
        <w:rPr>
          <w:rFonts w:ascii="宋体" w:eastAsia="宋体" w:hAnsi="宋体" w:cs="Arial" w:hint="eastAsia"/>
          <w:sz w:val="24"/>
        </w:rPr>
        <w:t>通知基金管理人，由此造成的损失由基金管理人承担。</w:t>
      </w:r>
    </w:p>
    <w:p w14:paraId="21C6532F" w14:textId="15647D06"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0720625" w14:textId="77777777" w:rsidR="00C51751" w:rsidRPr="00EB1545" w:rsidRDefault="00C51751" w:rsidP="00C51751">
      <w:pPr>
        <w:rPr>
          <w:rFonts w:ascii="宋体" w:eastAsia="宋体" w:hAnsi="宋体"/>
          <w:sz w:val="24"/>
        </w:rPr>
      </w:pPr>
    </w:p>
    <w:p w14:paraId="41628BA3" w14:textId="77777777" w:rsidR="00C51751" w:rsidRPr="00EB1545" w:rsidRDefault="00C51751" w:rsidP="00C51751">
      <w:pPr>
        <w:pStyle w:val="2"/>
        <w:jc w:val="center"/>
        <w:rPr>
          <w:rFonts w:ascii="宋体" w:eastAsia="宋体" w:hAnsi="宋体"/>
          <w:sz w:val="30"/>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24325888"/>
      <w:r w:rsidRPr="00EB1545">
        <w:rPr>
          <w:rFonts w:ascii="宋体" w:eastAsia="宋体" w:hAnsi="宋体" w:hint="eastAsia"/>
          <w:sz w:val="30"/>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C93D004" w14:textId="35641B55"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（一）基金管理人对基金托管人履行托管职责情况进行核查，核查事项包括基金托管人安全保管基金财产、开设基金财产的资金账户和证券账户</w:t>
      </w:r>
      <w:r w:rsidR="007B6934" w:rsidRPr="00EB1545">
        <w:rPr>
          <w:rFonts w:ascii="宋体" w:eastAsia="宋体" w:hAnsi="宋体" w:cs="Arial" w:hint="eastAsia"/>
          <w:sz w:val="24"/>
        </w:rPr>
        <w:t>等投资所需账户</w:t>
      </w:r>
      <w:r w:rsidRPr="00EB1545">
        <w:rPr>
          <w:rFonts w:ascii="宋体" w:eastAsia="宋体" w:hAnsi="宋体" w:cs="Arial" w:hint="eastAsia"/>
          <w:sz w:val="24"/>
        </w:rPr>
        <w:t>、复核基金管理人计算的基金资产净值和</w:t>
      </w:r>
      <w:r w:rsidR="00CA2115" w:rsidRPr="00CA2115">
        <w:rPr>
          <w:rFonts w:ascii="宋体" w:eastAsia="宋体" w:hAnsi="宋体" w:cs="Arial" w:hint="eastAsia"/>
          <w:sz w:val="24"/>
        </w:rPr>
        <w:t>各类</w:t>
      </w:r>
      <w:r w:rsidRPr="00EB1545">
        <w:rPr>
          <w:rFonts w:ascii="宋体" w:eastAsia="宋体" w:hAnsi="宋体" w:cs="Arial" w:hint="eastAsia"/>
          <w:sz w:val="24"/>
        </w:rPr>
        <w:t>基金份额净值、根据基金管理人指令办理清算交收、相关信息披露和监督基金投资运作等行为。</w:t>
      </w:r>
    </w:p>
    <w:p w14:paraId="4DA0278F" w14:textId="008D68D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w:t>
      </w:r>
      <w:r w:rsidR="0087676D" w:rsidRPr="0087676D">
        <w:rPr>
          <w:rFonts w:ascii="宋体" w:eastAsia="宋体" w:hAnsi="宋体" w:cs="Arial" w:hint="eastAsia"/>
          <w:sz w:val="24"/>
        </w:rPr>
        <w:t>电话提醒或书面提示等方式</w:t>
      </w:r>
      <w:r w:rsidRPr="00EB1545">
        <w:rPr>
          <w:rFonts w:ascii="宋体" w:eastAsia="宋体" w:hAnsi="宋体" w:cs="Arial" w:hint="eastAsia"/>
          <w:sz w:val="24"/>
        </w:rPr>
        <w:t>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41A6767"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3FD94B6" w14:textId="77777777" w:rsidR="00C51751" w:rsidRPr="00EB1545" w:rsidRDefault="00C51751" w:rsidP="00C51751">
      <w:pPr>
        <w:rPr>
          <w:rFonts w:ascii="宋体" w:eastAsia="宋体" w:hAnsi="宋体"/>
          <w:sz w:val="24"/>
        </w:rPr>
      </w:pPr>
    </w:p>
    <w:p w14:paraId="423EF018" w14:textId="77777777" w:rsidR="00C51751" w:rsidRPr="00EB1545" w:rsidRDefault="00C51751" w:rsidP="00C51751">
      <w:pPr>
        <w:pStyle w:val="2"/>
        <w:jc w:val="center"/>
        <w:rPr>
          <w:rFonts w:ascii="宋体" w:eastAsia="宋体" w:hAnsi="宋体"/>
          <w:sz w:val="30"/>
        </w:rPr>
      </w:pPr>
      <w:bookmarkStart w:id="25" w:name="_Toc84133786"/>
      <w:bookmarkStart w:id="26" w:name="_Toc84234388"/>
      <w:bookmarkStart w:id="27" w:name="_Toc84234435"/>
      <w:bookmarkStart w:id="28" w:name="_Toc86204789"/>
      <w:bookmarkStart w:id="29" w:name="_Toc86223243"/>
      <w:bookmarkStart w:id="30" w:name="_Toc86225292"/>
      <w:bookmarkStart w:id="31" w:name="_Toc86649723"/>
      <w:bookmarkStart w:id="32" w:name="_Toc86726440"/>
      <w:bookmarkStart w:id="33" w:name="_Toc86727356"/>
      <w:bookmarkStart w:id="34" w:name="_Toc86737930"/>
      <w:bookmarkStart w:id="35" w:name="_Toc89163369"/>
      <w:bookmarkStart w:id="36" w:name="_Toc108512359"/>
      <w:bookmarkStart w:id="37" w:name="_Toc110761797"/>
      <w:bookmarkStart w:id="38" w:name="_Toc110765661"/>
      <w:bookmarkStart w:id="39" w:name="_Toc110830493"/>
      <w:bookmarkStart w:id="40" w:name="_Toc118212951"/>
      <w:bookmarkStart w:id="41" w:name="_Toc118774804"/>
      <w:bookmarkStart w:id="42" w:name="_Toc118972649"/>
      <w:bookmarkStart w:id="43" w:name="_Toc119402711"/>
      <w:bookmarkStart w:id="44" w:name="_Toc120435784"/>
      <w:bookmarkStart w:id="45" w:name="_Toc124325889"/>
      <w:r w:rsidRPr="00EB1545">
        <w:rPr>
          <w:rFonts w:ascii="宋体" w:eastAsia="宋体" w:hAnsi="宋体" w:hint="eastAsia"/>
          <w:sz w:val="30"/>
        </w:rPr>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038DAABB"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（一）基金财产保管的原则</w:t>
      </w:r>
    </w:p>
    <w:p w14:paraId="6CDB6B86" w14:textId="3FA43504"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1.基金财产应独立于基金管理人、基金托管人</w:t>
      </w:r>
      <w:r w:rsidR="00C047C8" w:rsidRPr="00C047C8">
        <w:rPr>
          <w:rFonts w:ascii="宋体" w:eastAsia="宋体" w:hAnsi="宋体" w:cs="Arial" w:hint="eastAsia"/>
          <w:sz w:val="24"/>
        </w:rPr>
        <w:t>和证券经纪机构</w:t>
      </w:r>
      <w:r w:rsidRPr="00EB1545">
        <w:rPr>
          <w:rFonts w:ascii="宋体" w:eastAsia="宋体" w:hAnsi="宋体" w:cs="Arial" w:hint="eastAsia"/>
          <w:sz w:val="24"/>
        </w:rPr>
        <w:t>的固有财产。</w:t>
      </w:r>
    </w:p>
    <w:p w14:paraId="38B8D83C"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2.基金托管人应安全保管基金财产。</w:t>
      </w:r>
    </w:p>
    <w:p w14:paraId="264C46A5"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lastRenderedPageBreak/>
        <w:t>3.基金托管人按照规定开设基金财产的资金账户和证券账户</w:t>
      </w:r>
      <w:r w:rsidR="00C871DB" w:rsidRPr="00EB1545">
        <w:rPr>
          <w:rFonts w:ascii="宋体" w:eastAsia="宋体" w:hAnsi="宋体" w:cs="Arial" w:hint="eastAsia"/>
          <w:sz w:val="24"/>
        </w:rPr>
        <w:t>等投资所需账户</w:t>
      </w:r>
      <w:r w:rsidRPr="00EB1545">
        <w:rPr>
          <w:rFonts w:ascii="宋体" w:eastAsia="宋体" w:hAnsi="宋体" w:cs="Arial" w:hint="eastAsia"/>
          <w:sz w:val="24"/>
        </w:rPr>
        <w:t>。</w:t>
      </w:r>
    </w:p>
    <w:p w14:paraId="573F0168" w14:textId="20954C65"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4.基金托管人对所托管的不同基金财产分别设置账户，</w:t>
      </w:r>
      <w:r w:rsidR="00BE347C">
        <w:rPr>
          <w:rFonts w:ascii="宋体" w:eastAsia="宋体" w:hAnsi="宋体" w:cs="Arial" w:hint="eastAsia"/>
          <w:sz w:val="24"/>
        </w:rPr>
        <w:t>分账管理，独立核算，</w:t>
      </w:r>
      <w:r w:rsidRPr="00EB1545">
        <w:rPr>
          <w:rFonts w:ascii="宋体" w:eastAsia="宋体" w:hAnsi="宋体" w:cs="Arial" w:hint="eastAsia"/>
          <w:sz w:val="24"/>
        </w:rPr>
        <w:t>确保基金财产的完整与独立。</w:t>
      </w:r>
    </w:p>
    <w:p w14:paraId="2725C7FA" w14:textId="4BFBB96D"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5.基金托管人按照《基金合同》和本协议的约定保管基金财产，如有特殊情况双方可另行协商解决。基金</w:t>
      </w:r>
      <w:r w:rsidRPr="00EB1545">
        <w:rPr>
          <w:rFonts w:ascii="宋体" w:eastAsia="宋体" w:hAnsi="宋体" w:hint="eastAsia"/>
          <w:sz w:val="24"/>
        </w:rPr>
        <w:t>托管人未经基金管理人的指令，不得自行运用、处分、分配本基金的任何资产（不包含基金托管人开户银行或交易/登记结算机构扣收交易费、结算费和账户维护费等费用）。</w:t>
      </w:r>
    </w:p>
    <w:p w14:paraId="6F758973"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B26F37F"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7.除依据法律法规和《基金合同》的规定外，基金托管人不得委托第三人托管基金财产。</w:t>
      </w:r>
    </w:p>
    <w:p w14:paraId="70580635"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（二）基金募集期间及募集资金的验资</w:t>
      </w:r>
    </w:p>
    <w:p w14:paraId="7BF30C7F" w14:textId="33495536"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1.基金募集期间募集的资金应存于基金管理人在基金托管人的营业机构开立的“基金募集专户”。该账户由基金管理人开立并管理。</w:t>
      </w:r>
    </w:p>
    <w:p w14:paraId="36335E0C" w14:textId="792B6189" w:rsidR="00C51751"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2.基金募集期满或基金停止募集时，</w:t>
      </w:r>
      <w:r w:rsidR="00C73D26" w:rsidRPr="00C73D26">
        <w:rPr>
          <w:rFonts w:ascii="宋体" w:eastAsia="宋体" w:hAnsi="宋体" w:cs="Arial" w:hint="eastAsia"/>
          <w:sz w:val="24"/>
        </w:rPr>
        <w:t>募集的基金份额总额、基金募集金额、基金份额持有人人数</w:t>
      </w:r>
      <w:r w:rsidR="00BB34FB" w:rsidRPr="00BB34FB">
        <w:rPr>
          <w:rFonts w:ascii="宋体" w:eastAsia="宋体" w:hAnsi="宋体" w:cs="Arial" w:hint="eastAsia"/>
          <w:sz w:val="24"/>
        </w:rPr>
        <w:t>符合</w:t>
      </w:r>
      <w:r w:rsidRPr="00EB1545">
        <w:rPr>
          <w:rFonts w:ascii="宋体" w:eastAsia="宋体" w:hAnsi="宋体" w:cs="Arial" w:hint="eastAsia"/>
          <w:sz w:val="24"/>
        </w:rPr>
        <w:t>《基金法》、</w:t>
      </w:r>
      <w:r w:rsidR="005531B8" w:rsidRPr="005531B8">
        <w:rPr>
          <w:rFonts w:ascii="宋体" w:eastAsia="宋体" w:hAnsi="宋体" w:cs="Arial" w:hint="eastAsia"/>
          <w:sz w:val="24"/>
        </w:rPr>
        <w:t>《公开募集证券投资基金运作管理办法》</w:t>
      </w:r>
      <w:r w:rsidR="005531B8">
        <w:rPr>
          <w:rFonts w:ascii="宋体" w:eastAsia="宋体" w:hAnsi="宋体" w:cs="Arial" w:hint="eastAsia"/>
          <w:sz w:val="24"/>
        </w:rPr>
        <w:t>（以下简称</w:t>
      </w:r>
      <w:r w:rsidR="005531B8" w:rsidRPr="00EB1545">
        <w:rPr>
          <w:rFonts w:ascii="宋体" w:eastAsia="宋体" w:hAnsi="宋体" w:cs="Arial" w:hint="eastAsia"/>
          <w:sz w:val="24"/>
        </w:rPr>
        <w:t>“</w:t>
      </w:r>
      <w:r w:rsidRPr="00EB1545">
        <w:rPr>
          <w:rFonts w:ascii="宋体" w:eastAsia="宋体" w:hAnsi="宋体" w:cs="Arial" w:hint="eastAsia"/>
          <w:sz w:val="24"/>
        </w:rPr>
        <w:t>《运作办法》</w:t>
      </w:r>
      <w:r w:rsidR="005531B8">
        <w:rPr>
          <w:rFonts w:ascii="宋体" w:eastAsia="宋体" w:hAnsi="宋体" w:cs="Arial"/>
          <w:sz w:val="24"/>
        </w:rPr>
        <w:t>”）</w:t>
      </w:r>
      <w:r w:rsidRPr="00EB1545">
        <w:rPr>
          <w:rFonts w:ascii="宋体" w:eastAsia="宋体" w:hAnsi="宋体" w:cs="Arial" w:hint="eastAsia"/>
          <w:sz w:val="24"/>
        </w:rPr>
        <w:t>等有关规定后，基金管理人应将属于基金财产的全部资金划入基金托管人开立的基金</w:t>
      </w:r>
      <w:r w:rsidR="00B47864">
        <w:rPr>
          <w:rFonts w:ascii="宋体" w:eastAsia="宋体" w:hAnsi="宋体" w:cs="Arial" w:hint="eastAsia"/>
          <w:sz w:val="24"/>
        </w:rPr>
        <w:t>托管资金账户</w:t>
      </w:r>
      <w:r w:rsidRPr="00EB1545">
        <w:rPr>
          <w:rFonts w:ascii="宋体" w:eastAsia="宋体" w:hAnsi="宋体" w:cs="Arial" w:hint="eastAsia"/>
          <w:sz w:val="24"/>
        </w:rPr>
        <w:t>，同时在规定时间内，聘请</w:t>
      </w:r>
      <w:r w:rsidR="00A63E24" w:rsidRPr="00EB1545">
        <w:rPr>
          <w:rFonts w:ascii="宋体" w:eastAsia="宋体" w:hAnsi="宋体" w:cs="Arial" w:hint="eastAsia"/>
          <w:sz w:val="24"/>
        </w:rPr>
        <w:t>符合《中华人民共和国证券法》规定的</w:t>
      </w:r>
      <w:r w:rsidRPr="00EB1545">
        <w:rPr>
          <w:rFonts w:ascii="宋体" w:eastAsia="宋体" w:hAnsi="宋体" w:cs="Arial" w:hint="eastAsia"/>
          <w:sz w:val="24"/>
        </w:rPr>
        <w:t>会计师事务所进行验资，出具验资报告。出具的验资报告由参加验资的2名或2名以上中国注册会计师签字方为有效。</w:t>
      </w:r>
    </w:p>
    <w:p w14:paraId="6BABBA37" w14:textId="4D59A772"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3.若基金募集期限届满，未能达到《基金合同》生效的条件，由基金管理人按规定办理退款等事宜。</w:t>
      </w:r>
    </w:p>
    <w:p w14:paraId="3DE34F16" w14:textId="77777777" w:rsidR="00B47864" w:rsidRPr="00B47864" w:rsidRDefault="00B47864" w:rsidP="00B47864">
      <w:pPr>
        <w:adjustRightInd w:val="0"/>
        <w:snapToGrid w:val="0"/>
        <w:ind w:firstLine="480"/>
        <w:rPr>
          <w:rFonts w:ascii="宋体" w:eastAsia="宋体" w:hAnsi="宋体" w:cs="Arial"/>
          <w:sz w:val="24"/>
        </w:rPr>
      </w:pPr>
      <w:r w:rsidRPr="00B47864">
        <w:rPr>
          <w:rFonts w:ascii="宋体" w:eastAsia="宋体" w:hAnsi="宋体" w:cs="Arial" w:hint="eastAsia"/>
          <w:sz w:val="24"/>
        </w:rPr>
        <w:t>（三）基金托管资金账户的开立和管理</w:t>
      </w:r>
    </w:p>
    <w:p w14:paraId="545DD981" w14:textId="77777777" w:rsidR="00B47864" w:rsidRPr="00B47864" w:rsidRDefault="00B47864" w:rsidP="00B47864">
      <w:pPr>
        <w:adjustRightInd w:val="0"/>
        <w:snapToGrid w:val="0"/>
        <w:ind w:firstLine="480"/>
        <w:rPr>
          <w:rFonts w:ascii="宋体" w:eastAsia="宋体" w:hAnsi="宋体" w:cs="Arial"/>
          <w:sz w:val="24"/>
        </w:rPr>
      </w:pPr>
      <w:r w:rsidRPr="00B47864">
        <w:rPr>
          <w:rFonts w:ascii="宋体" w:eastAsia="宋体" w:hAnsi="宋体" w:cs="Arial" w:hint="eastAsia"/>
          <w:sz w:val="24"/>
        </w:rPr>
        <w:t>1.基金托管人可以基金的名义在其营业机构开立基金的托管资金账户，并根据基金管理人合法合规的指令办理资金收付。本基金的银行预留印鉴由基金托管人保管和使用。</w:t>
      </w:r>
    </w:p>
    <w:p w14:paraId="2F6E13E3" w14:textId="77777777" w:rsidR="00B47864" w:rsidRPr="00B47864" w:rsidRDefault="00B47864" w:rsidP="00B47864">
      <w:pPr>
        <w:adjustRightInd w:val="0"/>
        <w:snapToGrid w:val="0"/>
        <w:ind w:firstLine="480"/>
        <w:rPr>
          <w:rFonts w:ascii="宋体" w:eastAsia="宋体" w:hAnsi="宋体" w:cs="Arial"/>
          <w:sz w:val="24"/>
        </w:rPr>
      </w:pPr>
      <w:r w:rsidRPr="00B47864">
        <w:rPr>
          <w:rFonts w:ascii="宋体" w:eastAsia="宋体" w:hAnsi="宋体" w:cs="Arial" w:hint="eastAsia"/>
          <w:sz w:val="24"/>
        </w:rPr>
        <w:t>2.基金托管资金账户的开立和使用，限于满足开展本基金业务的需要。基金托管人和基金管理人不得假借本基金的名义开立任何其他银行账户；亦不得使用基金的任何账户进行本基金业务以外的活动。</w:t>
      </w:r>
    </w:p>
    <w:p w14:paraId="2CFDC621" w14:textId="77777777" w:rsidR="00B47864" w:rsidRPr="00B47864" w:rsidRDefault="00B47864" w:rsidP="00B47864">
      <w:pPr>
        <w:adjustRightInd w:val="0"/>
        <w:snapToGrid w:val="0"/>
        <w:ind w:firstLine="480"/>
        <w:rPr>
          <w:rFonts w:ascii="宋体" w:eastAsia="宋体" w:hAnsi="宋体" w:cs="Arial"/>
          <w:sz w:val="24"/>
        </w:rPr>
      </w:pPr>
      <w:r w:rsidRPr="00B47864">
        <w:rPr>
          <w:rFonts w:ascii="宋体" w:eastAsia="宋体" w:hAnsi="宋体" w:cs="Arial" w:hint="eastAsia"/>
          <w:sz w:val="24"/>
        </w:rPr>
        <w:t>3.基金托管资金账户的开立和管理应符合银行业监督管理机构的有关规定。</w:t>
      </w:r>
    </w:p>
    <w:p w14:paraId="1EA6B196" w14:textId="77777777" w:rsidR="00B47864" w:rsidRPr="00B47864" w:rsidRDefault="00B47864" w:rsidP="00B47864">
      <w:pPr>
        <w:adjustRightInd w:val="0"/>
        <w:snapToGrid w:val="0"/>
        <w:ind w:firstLine="480"/>
        <w:rPr>
          <w:rFonts w:ascii="宋体" w:eastAsia="宋体" w:hAnsi="宋体" w:cs="Arial"/>
          <w:sz w:val="24"/>
        </w:rPr>
      </w:pPr>
      <w:r w:rsidRPr="00B47864">
        <w:rPr>
          <w:rFonts w:ascii="宋体" w:eastAsia="宋体" w:hAnsi="宋体" w:cs="Arial" w:hint="eastAsia"/>
          <w:sz w:val="24"/>
        </w:rPr>
        <w:t>4.在符合法律法规规定的条件下，基金托管人可以通过基金托管人专用账户办理基金资产的支付。</w:t>
      </w:r>
    </w:p>
    <w:p w14:paraId="7BF799E9" w14:textId="77777777" w:rsidR="00B47864" w:rsidRPr="00B47864" w:rsidRDefault="00B47864" w:rsidP="00B47864">
      <w:pPr>
        <w:adjustRightInd w:val="0"/>
        <w:snapToGrid w:val="0"/>
        <w:ind w:firstLine="480"/>
        <w:rPr>
          <w:rFonts w:ascii="宋体" w:eastAsia="宋体" w:hAnsi="宋体" w:cs="Arial"/>
          <w:sz w:val="24"/>
        </w:rPr>
      </w:pPr>
      <w:r w:rsidRPr="00B47864">
        <w:rPr>
          <w:rFonts w:ascii="宋体" w:eastAsia="宋体" w:hAnsi="宋体" w:cs="Arial" w:hint="eastAsia"/>
          <w:sz w:val="24"/>
        </w:rPr>
        <w:t>5、基金管理人应于本基金终止运作并进入清算程序后及时完成收益兑付、费用结清及其他应收应付款项资金划转，在确保后续不再发生款项进出后的10个工作日内向托管人发出销户申请。</w:t>
      </w:r>
    </w:p>
    <w:p w14:paraId="64D8785A" w14:textId="77777777" w:rsidR="00B47864" w:rsidRPr="00B47864" w:rsidRDefault="00B47864" w:rsidP="00B47864">
      <w:pPr>
        <w:adjustRightInd w:val="0"/>
        <w:snapToGrid w:val="0"/>
        <w:ind w:firstLine="480"/>
        <w:rPr>
          <w:rFonts w:ascii="宋体" w:eastAsia="宋体" w:hAnsi="宋体" w:cs="Arial"/>
          <w:sz w:val="24"/>
        </w:rPr>
      </w:pPr>
      <w:r w:rsidRPr="00B47864">
        <w:rPr>
          <w:rFonts w:ascii="宋体" w:eastAsia="宋体" w:hAnsi="宋体" w:cs="Arial" w:hint="eastAsia"/>
          <w:sz w:val="24"/>
        </w:rPr>
        <w:t>（四）基金证券账户和证券资金账户的开立和管理</w:t>
      </w:r>
    </w:p>
    <w:p w14:paraId="5F8E0683" w14:textId="77777777" w:rsidR="00B47864" w:rsidRPr="00B47864" w:rsidRDefault="00B47864" w:rsidP="00B47864">
      <w:pPr>
        <w:adjustRightInd w:val="0"/>
        <w:snapToGrid w:val="0"/>
        <w:ind w:firstLine="480"/>
        <w:rPr>
          <w:rFonts w:ascii="宋体" w:eastAsia="宋体" w:hAnsi="宋体" w:cs="Arial"/>
          <w:sz w:val="24"/>
        </w:rPr>
      </w:pPr>
      <w:r w:rsidRPr="00B47864">
        <w:rPr>
          <w:rFonts w:ascii="宋体" w:eastAsia="宋体" w:hAnsi="宋体" w:cs="Arial" w:hint="eastAsia"/>
          <w:sz w:val="24"/>
        </w:rPr>
        <w:t>1.基金托管人在中国证券登记结算有限责任公司为基金开立基金托管人与基金联名的证券账户。</w:t>
      </w:r>
    </w:p>
    <w:p w14:paraId="669CA60E" w14:textId="77777777" w:rsidR="00B47864" w:rsidRPr="00B47864" w:rsidRDefault="00B47864" w:rsidP="00B47864">
      <w:pPr>
        <w:adjustRightInd w:val="0"/>
        <w:snapToGrid w:val="0"/>
        <w:ind w:firstLine="480"/>
        <w:rPr>
          <w:rFonts w:ascii="宋体" w:eastAsia="宋体" w:hAnsi="宋体" w:cs="Arial"/>
          <w:sz w:val="24"/>
        </w:rPr>
      </w:pPr>
      <w:r w:rsidRPr="00B47864">
        <w:rPr>
          <w:rFonts w:ascii="宋体" w:eastAsia="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29B5874" w14:textId="77777777" w:rsidR="00B47864" w:rsidRPr="00B47864" w:rsidRDefault="00B47864" w:rsidP="00B47864">
      <w:pPr>
        <w:adjustRightInd w:val="0"/>
        <w:snapToGrid w:val="0"/>
        <w:ind w:firstLine="480"/>
        <w:rPr>
          <w:rFonts w:ascii="宋体" w:eastAsia="宋体" w:hAnsi="宋体" w:cs="Arial"/>
          <w:sz w:val="24"/>
        </w:rPr>
      </w:pPr>
      <w:r w:rsidRPr="00B47864">
        <w:rPr>
          <w:rFonts w:ascii="宋体" w:eastAsia="宋体" w:hAnsi="宋体" w:cs="Arial" w:hint="eastAsia"/>
          <w:sz w:val="24"/>
        </w:rPr>
        <w:lastRenderedPageBreak/>
        <w:t>3.基金证券账户的开立和证券账户卡的保管由基金托管人负责，账户资产的管理和运用由基金管理人负责。</w:t>
      </w:r>
    </w:p>
    <w:p w14:paraId="3C9D2D29" w14:textId="77777777" w:rsidR="00B47864" w:rsidRPr="00B47864" w:rsidRDefault="00B47864" w:rsidP="00B47864">
      <w:pPr>
        <w:adjustRightInd w:val="0"/>
        <w:snapToGrid w:val="0"/>
        <w:ind w:firstLine="480"/>
        <w:rPr>
          <w:rFonts w:ascii="宋体" w:eastAsia="宋体" w:hAnsi="宋体" w:cs="Arial"/>
          <w:sz w:val="24"/>
        </w:rPr>
      </w:pPr>
      <w:r w:rsidRPr="00B47864">
        <w:rPr>
          <w:rFonts w:ascii="宋体" w:eastAsia="宋体"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74DA619F" w14:textId="77777777" w:rsidR="00B47864" w:rsidRPr="00B47864" w:rsidRDefault="00B47864" w:rsidP="00B47864">
      <w:pPr>
        <w:adjustRightInd w:val="0"/>
        <w:snapToGrid w:val="0"/>
        <w:ind w:firstLine="480"/>
        <w:rPr>
          <w:rFonts w:ascii="宋体" w:eastAsia="宋体" w:hAnsi="宋体" w:cs="Arial"/>
          <w:sz w:val="24"/>
        </w:rPr>
      </w:pPr>
      <w:r w:rsidRPr="00B47864">
        <w:rPr>
          <w:rFonts w:ascii="宋体" w:eastAsia="宋体" w:hAnsi="宋体" w:cs="Arial" w:hint="eastAsia"/>
          <w:sz w:val="24"/>
        </w:rPr>
        <w:t>4.基金管理人为基金财产在证券经纪机构开立证券资金账户，用于基金财产证券交易结算资金的存管、记载交易结算资金的变动明细以及场内证券交易清算，并与基金托管人开立的基金托管资金账户建立第三方存管关系。</w:t>
      </w:r>
    </w:p>
    <w:p w14:paraId="78E007E5" w14:textId="77777777" w:rsidR="00B47864" w:rsidRPr="00B47864" w:rsidRDefault="00B47864" w:rsidP="00B47864">
      <w:pPr>
        <w:adjustRightInd w:val="0"/>
        <w:snapToGrid w:val="0"/>
        <w:ind w:firstLine="480"/>
        <w:rPr>
          <w:rFonts w:ascii="宋体" w:eastAsia="宋体" w:hAnsi="宋体" w:cs="Arial"/>
          <w:sz w:val="24"/>
        </w:rPr>
      </w:pPr>
      <w:r w:rsidRPr="00B47864">
        <w:rPr>
          <w:rFonts w:ascii="宋体" w:eastAsia="宋体" w:hAnsi="宋体" w:cs="Arial" w:hint="eastAsia"/>
          <w:sz w:val="24"/>
        </w:rPr>
        <w:t>交易所证券交易资金采用第三方存管模式，即用于证券交易结算资金全额存放在基金管理人为基金开立的证券资金账户中，场内的证券交易资金清算由基金管理人所选择的证券经纪机构负责，证券资金账户内的资金，只能通过证银转账方式将资金划转至基金托管资金账户，不得将资金划转至任何其他银行账户。第三方存管对应关系一经确定，不得更改，如果必须更改，应由基金管理人发起，经过基金托管人书面确认后，重新建立第三方存管对应关系。基金托管人和基金管理人不得出借或转让证券账户、证券资金账户，亦不得使用证券账户或证券资金账户进行本基金业务以外的活动。基金管理人承诺证券资金账户为主资金账户，不开立任何辅助资金账户；不为证券资金账户另行开立托管资金账户以外的其他银行账户。基金托管人不负责办理场内的证券交易资金清算，也不负责保管证券资金账户内存放的资金。</w:t>
      </w:r>
    </w:p>
    <w:p w14:paraId="459BD533" w14:textId="77777777" w:rsidR="00B47864" w:rsidRPr="00B47864" w:rsidRDefault="00B47864" w:rsidP="00B47864">
      <w:pPr>
        <w:adjustRightInd w:val="0"/>
        <w:snapToGrid w:val="0"/>
        <w:ind w:firstLine="480"/>
        <w:rPr>
          <w:rFonts w:ascii="宋体" w:eastAsia="宋体" w:hAnsi="宋体" w:cs="Arial"/>
          <w:sz w:val="24"/>
        </w:rPr>
      </w:pPr>
      <w:r w:rsidRPr="00B47864">
        <w:rPr>
          <w:rFonts w:ascii="宋体" w:eastAsia="宋体" w:hAnsi="宋体" w:cs="Arial" w:hint="eastAsia"/>
          <w:sz w:val="24"/>
        </w:rPr>
        <w:t>5、账户注销时，在遵守中国证券登记结算有限责任公司的相关规定下，由基金管理人和基金托管人协商确认主要办理人。账户注销期间，主要办理人如需另一方提供配合的，另一方应予以配合。</w:t>
      </w:r>
    </w:p>
    <w:p w14:paraId="3B02E492" w14:textId="46131098" w:rsidR="00C51751" w:rsidRPr="00EB1545" w:rsidRDefault="00B47864" w:rsidP="00C51751">
      <w:pPr>
        <w:adjustRightInd w:val="0"/>
        <w:snapToGrid w:val="0"/>
        <w:ind w:firstLineChars="200" w:firstLine="480"/>
        <w:rPr>
          <w:rFonts w:ascii="宋体" w:eastAsia="宋体" w:hAnsi="宋体" w:cs="Arial"/>
          <w:sz w:val="24"/>
        </w:rPr>
      </w:pPr>
      <w:r w:rsidRPr="00B47864">
        <w:rPr>
          <w:rFonts w:ascii="宋体" w:eastAsia="宋体"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79077613" w14:textId="64708211"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（五）</w:t>
      </w:r>
      <w:r w:rsidR="00D073FC">
        <w:rPr>
          <w:rFonts w:ascii="宋体" w:eastAsia="宋体" w:hAnsi="宋体" w:cs="Arial" w:hint="eastAsia"/>
          <w:sz w:val="24"/>
        </w:rPr>
        <w:t>银行间账户</w:t>
      </w:r>
      <w:r w:rsidRPr="00EB1545">
        <w:rPr>
          <w:rFonts w:ascii="宋体" w:eastAsia="宋体" w:hAnsi="宋体" w:cs="Arial" w:hint="eastAsia"/>
          <w:sz w:val="24"/>
        </w:rPr>
        <w:t>的开设和管理</w:t>
      </w:r>
    </w:p>
    <w:p w14:paraId="2E49AA38" w14:textId="233649D5"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和资金结算</w:t>
      </w:r>
      <w:r w:rsidR="00996668">
        <w:rPr>
          <w:rFonts w:ascii="宋体" w:eastAsia="宋体" w:hAnsi="宋体" w:cs="Arial" w:hint="eastAsia"/>
          <w:sz w:val="24"/>
        </w:rPr>
        <w:t>专</w:t>
      </w:r>
      <w:r w:rsidRPr="00EB1545">
        <w:rPr>
          <w:rFonts w:ascii="宋体" w:eastAsia="宋体" w:hAnsi="宋体" w:cs="Arial" w:hint="eastAsia"/>
          <w:sz w:val="24"/>
        </w:rPr>
        <w:t>户，并代表基金进行银行间市场债券的结算。基金管理人代表基金签订全国银行间债券市场债券回购主协议。</w:t>
      </w:r>
    </w:p>
    <w:p w14:paraId="5369F381" w14:textId="609D55E6" w:rsidR="00B65B9D" w:rsidRPr="00EB1545" w:rsidRDefault="00B65B9D" w:rsidP="00B65B9D">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（六）期货相关账户的开立和管理</w:t>
      </w:r>
    </w:p>
    <w:p w14:paraId="309DD9CF" w14:textId="1D2804D2" w:rsidR="00B65B9D" w:rsidRPr="00EB1545" w:rsidRDefault="00B65B9D" w:rsidP="00B65B9D">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基金管理人应当按照相关规定开立期货结算账户、期货资金账户，在中国金融期货交易所获取交易编码。期货结算账户名称、期货资金账户名称及交易编码对应名称应按照有关规定设立。</w:t>
      </w:r>
    </w:p>
    <w:p w14:paraId="5B13EECC" w14:textId="234DB366"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w:t>
      </w:r>
      <w:r w:rsidR="00B65B9D" w:rsidRPr="00EB1545">
        <w:rPr>
          <w:rFonts w:ascii="宋体" w:eastAsia="宋体" w:hAnsi="宋体" w:cs="Arial" w:hint="eastAsia"/>
          <w:sz w:val="24"/>
        </w:rPr>
        <w:t>七</w:t>
      </w:r>
      <w:r w:rsidRPr="00EB1545">
        <w:rPr>
          <w:rFonts w:ascii="宋体" w:eastAsia="宋体" w:hAnsi="宋体" w:cs="Arial" w:hint="eastAsia"/>
          <w:sz w:val="24"/>
        </w:rPr>
        <w:t>）其他账户的开立和管理</w:t>
      </w:r>
    </w:p>
    <w:p w14:paraId="26BCFAC0"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AD2880" w:rsidRPr="00EB1545">
        <w:rPr>
          <w:rFonts w:ascii="宋体" w:eastAsia="宋体" w:hAnsi="宋体" w:cs="Arial" w:hint="eastAsia"/>
          <w:sz w:val="24"/>
        </w:rPr>
        <w:t>基金</w:t>
      </w:r>
      <w:r w:rsidRPr="00EB1545">
        <w:rPr>
          <w:rFonts w:ascii="宋体" w:eastAsia="宋体" w:hAnsi="宋体" w:cs="Arial" w:hint="eastAsia"/>
          <w:sz w:val="24"/>
        </w:rPr>
        <w:t>托管人根据有关法律法规的规定和《基金合同》的约定，开立有关账户。该账户按有关规则使用并管理。</w:t>
      </w:r>
    </w:p>
    <w:p w14:paraId="3AEC6E25"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2.法律法规等有关规定对相关账户的开立和管理另有规定的，从其规定办理。</w:t>
      </w:r>
    </w:p>
    <w:p w14:paraId="1B4A457B" w14:textId="76E811FD"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w:t>
      </w:r>
      <w:r w:rsidR="00B65B9D" w:rsidRPr="00EB1545">
        <w:rPr>
          <w:rFonts w:ascii="宋体" w:eastAsia="宋体" w:hAnsi="宋体" w:cs="Arial" w:hint="eastAsia"/>
          <w:sz w:val="24"/>
        </w:rPr>
        <w:t>八</w:t>
      </w:r>
      <w:r w:rsidRPr="00EB1545">
        <w:rPr>
          <w:rFonts w:ascii="宋体" w:eastAsia="宋体" w:hAnsi="宋体" w:cs="Arial" w:hint="eastAsia"/>
          <w:sz w:val="24"/>
        </w:rPr>
        <w:t>）基金财产投资的有关有价凭证等的保管</w:t>
      </w:r>
    </w:p>
    <w:p w14:paraId="0B583077" w14:textId="53336FA8" w:rsidR="00C51751" w:rsidRPr="00EB1545" w:rsidRDefault="00C51751" w:rsidP="00C51751">
      <w:pPr>
        <w:adjustRightInd w:val="0"/>
        <w:snapToGrid w:val="0"/>
        <w:ind w:firstLineChars="200" w:firstLine="480"/>
        <w:rPr>
          <w:rFonts w:ascii="宋体" w:eastAsia="宋体" w:hAnsi="宋体" w:cs="Arial"/>
        </w:rPr>
      </w:pPr>
      <w:r w:rsidRPr="00EB1545">
        <w:rPr>
          <w:rFonts w:ascii="宋体" w:eastAsia="宋体" w:hAnsi="宋体" w:cs="Arial" w:hint="eastAsia"/>
          <w:sz w:val="24"/>
        </w:rPr>
        <w:t>基金财产投资的有关实物证券、银行</w:t>
      </w:r>
      <w:r w:rsidRPr="00EB1545">
        <w:rPr>
          <w:rFonts w:ascii="宋体" w:eastAsia="宋体" w:hAnsi="宋体" w:hint="eastAsia"/>
          <w:sz w:val="24"/>
        </w:rPr>
        <w:t>存款开户证实书</w:t>
      </w:r>
      <w:r w:rsidRPr="00EB1545">
        <w:rPr>
          <w:rFonts w:ascii="宋体" w:eastAsia="宋体" w:hAnsi="宋体" w:cs="Arial" w:hint="eastAsia"/>
          <w:sz w:val="24"/>
        </w:rPr>
        <w:t>等有价凭证由基金托管人存放于基金托管人的保管库，也可存入</w:t>
      </w:r>
      <w:r w:rsidR="00D073FC">
        <w:rPr>
          <w:rFonts w:ascii="彩虹粗仿宋" w:eastAsia="彩虹粗仿宋" w:hAnsi="宋体" w:cs="Arial" w:hint="eastAsia"/>
          <w:sz w:val="24"/>
        </w:rPr>
        <w:t>法律法规有关规定允许</w:t>
      </w:r>
      <w:r w:rsidRPr="00EB1545">
        <w:rPr>
          <w:rFonts w:ascii="宋体" w:eastAsia="宋体" w:hAnsi="宋体" w:cs="Arial" w:hint="eastAsia"/>
          <w:sz w:val="24"/>
        </w:rPr>
        <w:t>的</w:t>
      </w:r>
      <w:r w:rsidR="00D073FC">
        <w:rPr>
          <w:rFonts w:ascii="宋体" w:eastAsia="宋体" w:hAnsi="宋体" w:cs="Arial" w:hint="eastAsia"/>
          <w:sz w:val="24"/>
        </w:rPr>
        <w:t>各类</w:t>
      </w:r>
      <w:r w:rsidRPr="00EB1545">
        <w:rPr>
          <w:rFonts w:ascii="宋体" w:eastAsia="宋体" w:hAnsi="宋体" w:cs="Arial" w:hint="eastAsia"/>
          <w:sz w:val="24"/>
        </w:rPr>
        <w:t>代保管库，</w:t>
      </w:r>
      <w:r w:rsidRPr="00EB1545">
        <w:rPr>
          <w:rFonts w:ascii="宋体" w:eastAsia="宋体" w:hAnsi="宋体" w:cs="Arial" w:hint="eastAsia"/>
          <w:sz w:val="24"/>
        </w:rPr>
        <w:lastRenderedPageBreak/>
        <w:t>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51480239" w14:textId="4007111E"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w:t>
      </w:r>
      <w:r w:rsidR="00B65B9D" w:rsidRPr="00EB1545">
        <w:rPr>
          <w:rFonts w:ascii="宋体" w:eastAsia="宋体" w:hAnsi="宋体" w:cs="Arial" w:hint="eastAsia"/>
          <w:sz w:val="24"/>
        </w:rPr>
        <w:t>九</w:t>
      </w:r>
      <w:r w:rsidRPr="00EB1545">
        <w:rPr>
          <w:rFonts w:ascii="宋体" w:eastAsia="宋体" w:hAnsi="宋体" w:cs="Arial" w:hint="eastAsia"/>
          <w:sz w:val="24"/>
        </w:rPr>
        <w:t>）与基金财产有关的重大合同的保管</w:t>
      </w:r>
    </w:p>
    <w:p w14:paraId="528A1900" w14:textId="6FB3B0D5" w:rsidR="00C51751" w:rsidRPr="00EB1545" w:rsidRDefault="00C51751" w:rsidP="00C51751">
      <w:pPr>
        <w:adjustRightInd w:val="0"/>
        <w:snapToGrid w:val="0"/>
        <w:ind w:firstLineChars="200" w:firstLine="480"/>
        <w:rPr>
          <w:rFonts w:ascii="宋体" w:eastAsia="宋体" w:hAnsi="宋体"/>
          <w:sz w:val="30"/>
          <w:szCs w:val="30"/>
        </w:rPr>
      </w:pPr>
      <w:r w:rsidRPr="00EB1545">
        <w:rPr>
          <w:rFonts w:ascii="宋体" w:eastAsia="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AD2880" w:rsidRPr="00EB1545">
        <w:rPr>
          <w:rFonts w:ascii="宋体" w:eastAsia="宋体" w:hAnsi="宋体" w:cs="Arial" w:hint="eastAsia"/>
          <w:sz w:val="24"/>
        </w:rPr>
        <w:t>或双方同意的其他方式</w:t>
      </w:r>
      <w:r w:rsidRPr="00EB1545">
        <w:rPr>
          <w:rFonts w:ascii="宋体" w:eastAsia="宋体" w:hAnsi="宋体" w:cs="Arial" w:hint="eastAsia"/>
          <w:sz w:val="24"/>
        </w:rPr>
        <w:t>将重大合同传真给基金托管人，并在三十个工作日内将正本送达基金托管人处。重大合同的保管期限</w:t>
      </w:r>
      <w:r w:rsidR="00AD2880" w:rsidRPr="00EB1545">
        <w:rPr>
          <w:rFonts w:ascii="宋体" w:eastAsia="宋体" w:hAnsi="宋体" w:cs="Arial" w:hint="eastAsia"/>
          <w:sz w:val="24"/>
        </w:rPr>
        <w:t>不低于法律法规规定的最低期限</w:t>
      </w:r>
      <w:r w:rsidRPr="00EB1545">
        <w:rPr>
          <w:rFonts w:ascii="宋体" w:eastAsia="宋体" w:hAnsi="宋体" w:cs="Arial" w:hint="eastAsia"/>
          <w:sz w:val="24"/>
        </w:rPr>
        <w:t>。</w:t>
      </w:r>
    </w:p>
    <w:p w14:paraId="16EDFC1B" w14:textId="77777777" w:rsidR="00C51751" w:rsidRPr="00EB1545" w:rsidRDefault="00C51751" w:rsidP="00C51751">
      <w:pPr>
        <w:rPr>
          <w:rFonts w:ascii="宋体" w:eastAsia="宋体" w:hAnsi="宋体"/>
          <w:sz w:val="24"/>
        </w:rPr>
      </w:pPr>
    </w:p>
    <w:p w14:paraId="42ED48E3" w14:textId="77777777" w:rsidR="00C51751" w:rsidRPr="00EB1545" w:rsidRDefault="00C51751" w:rsidP="00C51751">
      <w:pPr>
        <w:pStyle w:val="2"/>
        <w:jc w:val="center"/>
        <w:rPr>
          <w:rFonts w:ascii="宋体" w:eastAsia="宋体" w:hAnsi="宋体"/>
          <w:sz w:val="30"/>
        </w:rPr>
      </w:pPr>
      <w:bookmarkStart w:id="46" w:name="_Toc84133787"/>
      <w:bookmarkStart w:id="47" w:name="_Toc84234389"/>
      <w:bookmarkStart w:id="48" w:name="_Toc84234436"/>
      <w:bookmarkStart w:id="49" w:name="_Toc86204790"/>
      <w:bookmarkStart w:id="50" w:name="_Toc86223244"/>
      <w:bookmarkStart w:id="51" w:name="_Toc86225293"/>
      <w:bookmarkStart w:id="52" w:name="_Toc86649724"/>
      <w:bookmarkStart w:id="53" w:name="_Toc86726441"/>
      <w:bookmarkStart w:id="54" w:name="_Toc86727357"/>
      <w:bookmarkStart w:id="55" w:name="_Toc86737931"/>
      <w:bookmarkStart w:id="56" w:name="_Toc89163370"/>
      <w:bookmarkStart w:id="57" w:name="_Toc108512360"/>
      <w:bookmarkStart w:id="58" w:name="_Toc110761798"/>
      <w:bookmarkStart w:id="59" w:name="_Toc110765662"/>
      <w:bookmarkStart w:id="60" w:name="_Toc110830494"/>
      <w:bookmarkStart w:id="61" w:name="_Toc118212952"/>
      <w:bookmarkStart w:id="62" w:name="_Toc118774805"/>
      <w:bookmarkStart w:id="63" w:name="_Toc118972650"/>
      <w:bookmarkStart w:id="64" w:name="_Toc119402712"/>
      <w:bookmarkStart w:id="65" w:name="_Toc120435785"/>
      <w:bookmarkStart w:id="66" w:name="_Toc124325890"/>
      <w:r w:rsidRPr="00EB1545">
        <w:rPr>
          <w:rFonts w:ascii="宋体" w:eastAsia="宋体" w:hAnsi="宋体" w:hint="eastAsia"/>
          <w:sz w:val="30"/>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4120555"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基金管理人在运用基金财产时向基金托管人发送资金划拨及其他款项付款指令，基金托管人执行基金管理人的指令、办理基金名下的资金往来等有关事项。</w:t>
      </w:r>
    </w:p>
    <w:p w14:paraId="626351B0"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（一）基金管理人对发送指令人员的书面授权</w:t>
      </w:r>
    </w:p>
    <w:p w14:paraId="1741B58A"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1.基金管理人应指定专人向基金托管人发送指令。</w:t>
      </w:r>
    </w:p>
    <w:p w14:paraId="4EDE387D" w14:textId="3F10E43C"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2.基金管理人应向基金托管人提供书面授权文件</w:t>
      </w:r>
      <w:r w:rsidR="00D073FC">
        <w:rPr>
          <w:rFonts w:ascii="宋体" w:eastAsia="宋体" w:hAnsi="宋体" w:cs="Arial" w:hint="eastAsia"/>
          <w:sz w:val="24"/>
        </w:rPr>
        <w:t>原件</w:t>
      </w:r>
      <w:r w:rsidRPr="00EB1545">
        <w:rPr>
          <w:rFonts w:ascii="宋体" w:eastAsia="宋体" w:hAnsi="宋体" w:cs="Arial" w:hint="eastAsia"/>
          <w:sz w:val="24"/>
        </w:rPr>
        <w:t>，内容包括被授权人名单、预留印鉴及被授权人签字样本，授权文件应注明被授权人相应的权限</w:t>
      </w:r>
      <w:r w:rsidR="00D073FC">
        <w:rPr>
          <w:rFonts w:ascii="宋体" w:eastAsia="宋体" w:hAnsi="宋体" w:cs="Arial" w:hint="eastAsia"/>
          <w:sz w:val="24"/>
        </w:rPr>
        <w:t>，并加盖单位公章</w:t>
      </w:r>
      <w:r w:rsidRPr="00EB1545">
        <w:rPr>
          <w:rFonts w:ascii="宋体" w:eastAsia="宋体" w:hAnsi="宋体" w:cs="Arial" w:hint="eastAsia"/>
          <w:sz w:val="24"/>
        </w:rPr>
        <w:t>。</w:t>
      </w:r>
    </w:p>
    <w:p w14:paraId="3E29E695" w14:textId="0F74426A"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sidR="0087676D" w:rsidRPr="0087676D">
        <w:rPr>
          <w:rFonts w:ascii="宋体" w:eastAsia="宋体" w:hAnsi="宋体" w:cs="Arial" w:hint="eastAsia"/>
          <w:sz w:val="24"/>
        </w:rPr>
        <w:t>上述时间</w:t>
      </w:r>
      <w:r w:rsidRPr="00EB1545">
        <w:rPr>
          <w:rFonts w:ascii="宋体" w:eastAsia="宋体" w:hAnsi="宋体" w:cs="Arial" w:hint="eastAsia"/>
          <w:sz w:val="24"/>
        </w:rPr>
        <w:t>，则以基金托管人收到授权文件并经电话确认的时点为授权文件的生效时间。</w:t>
      </w:r>
    </w:p>
    <w:p w14:paraId="687FAD6E"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4.基金管理人和基金托管人对授权文件负有保密义务，其内容不得向被授权人及相关操作人员以外的任何人泄露。但法律法规规定或有权机关要求的除外。</w:t>
      </w:r>
    </w:p>
    <w:p w14:paraId="052D43DC"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（二）指令的内容</w:t>
      </w:r>
    </w:p>
    <w:p w14:paraId="3490FBCE"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1.指令包括付款指令以及其他资金划拨指令等。</w:t>
      </w:r>
    </w:p>
    <w:p w14:paraId="3918E01C" w14:textId="38E368FA"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2.基金管理人发给基金托管人的指令应写明款项事由、支付时间、到账时间、金额、</w:t>
      </w:r>
      <w:r w:rsidR="00D073FC">
        <w:rPr>
          <w:rFonts w:ascii="宋体" w:eastAsia="宋体" w:hAnsi="宋体" w:cs="Arial" w:hint="eastAsia"/>
          <w:sz w:val="24"/>
        </w:rPr>
        <w:t>收付款</w:t>
      </w:r>
      <w:r w:rsidRPr="00EB1545">
        <w:rPr>
          <w:rFonts w:ascii="宋体" w:eastAsia="宋体" w:hAnsi="宋体" w:cs="Arial" w:hint="eastAsia"/>
          <w:sz w:val="24"/>
        </w:rPr>
        <w:t>账户等，加盖预留印鉴并由被授权人签字。</w:t>
      </w:r>
    </w:p>
    <w:p w14:paraId="0A5A5696"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（三）指令的发送、确认及执行的时间和程序</w:t>
      </w:r>
    </w:p>
    <w:p w14:paraId="46B865C0"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1.指令的发送</w:t>
      </w:r>
    </w:p>
    <w:p w14:paraId="2B244580" w14:textId="774F5931"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基金管理人发送指令应采用传真方式或双方协商一致的其他方式。</w:t>
      </w:r>
    </w:p>
    <w:p w14:paraId="298B15AB"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57CB169D"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指令发出后，基金管理人应及时以电话方式向基金托管人确认。</w:t>
      </w:r>
    </w:p>
    <w:p w14:paraId="252F688B"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hint="eastAsia"/>
          <w:sz w:val="24"/>
        </w:rPr>
        <w:t>基金管理人应在银行间交易成交后，及时将通知单、相关文件及划款指令加</w:t>
      </w:r>
      <w:r w:rsidRPr="00EB1545">
        <w:rPr>
          <w:rFonts w:ascii="宋体" w:eastAsia="宋体" w:hAnsi="宋体" w:hint="eastAsia"/>
          <w:sz w:val="24"/>
        </w:rPr>
        <w:lastRenderedPageBreak/>
        <w:t>盖印章后发至基金托管人并电话确认，由基金托管人完成后台交易匹配及资金交收事宜。如果银行间结算系统已经生成的交易需要取消或终止，基金管理人要书面通知基金托管人。</w:t>
      </w:r>
    </w:p>
    <w:p w14:paraId="26CA585E"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2.指令的确认</w:t>
      </w:r>
    </w:p>
    <w:p w14:paraId="3BACC6A5"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6E4D8021"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3.指令的时间和执行</w:t>
      </w:r>
    </w:p>
    <w:p w14:paraId="2E396A2D" w14:textId="4F5E5AF7" w:rsidR="00C51751" w:rsidRPr="00EB1545" w:rsidRDefault="00C51751" w:rsidP="00C51751">
      <w:pPr>
        <w:pStyle w:val="ae"/>
        <w:spacing w:line="240" w:lineRule="auto"/>
        <w:ind w:firstLineChars="0"/>
        <w:rPr>
          <w:rFonts w:ascii="宋体" w:eastAsia="宋体" w:hAnsi="宋体" w:cs="Arial"/>
          <w:szCs w:val="24"/>
          <w:shd w:val="pct15" w:color="auto" w:fill="FFFFFF"/>
        </w:rPr>
      </w:pPr>
      <w:r w:rsidRPr="00EB1545">
        <w:rPr>
          <w:rFonts w:ascii="宋体" w:eastAsia="宋体"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1D4691">
        <w:rPr>
          <w:rFonts w:ascii="宋体" w:eastAsia="宋体" w:hAnsi="宋体" w:cs="Arial" w:hint="eastAsia"/>
        </w:rPr>
        <w:t>确保</w:t>
      </w:r>
      <w:r w:rsidRPr="00EB1545">
        <w:rPr>
          <w:rFonts w:ascii="宋体" w:eastAsia="宋体" w:hAnsi="宋体" w:cs="Arial" w:hint="eastAsia"/>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EB1545">
        <w:rPr>
          <w:rFonts w:ascii="宋体" w:eastAsia="宋体" w:hAnsi="宋体" w:cs="Arial" w:hint="eastAsia"/>
          <w:szCs w:val="24"/>
        </w:rPr>
        <w:t>基金管理人应确保基金托管人在执行指令时，基金</w:t>
      </w:r>
      <w:r w:rsidR="001D4691">
        <w:rPr>
          <w:rFonts w:ascii="宋体" w:eastAsia="宋体" w:hAnsi="宋体" w:cs="Arial" w:hint="eastAsia"/>
          <w:szCs w:val="24"/>
        </w:rPr>
        <w:t>托管</w:t>
      </w:r>
      <w:r w:rsidRPr="00EB1545">
        <w:rPr>
          <w:rFonts w:ascii="宋体" w:eastAsia="宋体" w:hAnsi="宋体" w:cs="Arial" w:hint="eastAsia"/>
          <w:szCs w:val="24"/>
        </w:rPr>
        <w:t>资金账户有足够的资金余额，</w:t>
      </w:r>
      <w:r w:rsidRPr="00EB1545">
        <w:rPr>
          <w:rFonts w:ascii="宋体" w:eastAsia="宋体" w:hAnsi="宋体" w:cs="Arial" w:hint="eastAsia"/>
        </w:rPr>
        <w:t>在基金资金头寸充足的情况下，基金托管人对基金管理人符合法律法规、《基金合同》、本协议的指令不得拖延或拒绝执行。</w:t>
      </w:r>
    </w:p>
    <w:p w14:paraId="3A9EECAC" w14:textId="77777777" w:rsidR="00D073FC" w:rsidRPr="007E66E6" w:rsidRDefault="00D073FC" w:rsidP="007E66E6">
      <w:pPr>
        <w:adjustRightInd w:val="0"/>
        <w:snapToGrid w:val="0"/>
        <w:ind w:firstLine="480"/>
        <w:rPr>
          <w:rFonts w:ascii="宋体" w:eastAsia="宋体" w:hAnsi="宋体" w:cs="Arial"/>
          <w:sz w:val="24"/>
        </w:rPr>
      </w:pPr>
      <w:r w:rsidRPr="007E66E6">
        <w:rPr>
          <w:rFonts w:ascii="宋体" w:eastAsia="宋体" w:hAnsi="宋体" w:cs="Arial" w:hint="eastAsia"/>
          <w:sz w:val="24"/>
        </w:rPr>
        <w:t>（四）基金管理人发送错误指令的情形和处理程序</w:t>
      </w:r>
    </w:p>
    <w:p w14:paraId="7DEA616A" w14:textId="77777777" w:rsidR="00D073FC" w:rsidRPr="007E66E6" w:rsidRDefault="00D073FC" w:rsidP="007E66E6">
      <w:pPr>
        <w:adjustRightInd w:val="0"/>
        <w:snapToGrid w:val="0"/>
        <w:ind w:firstLine="480"/>
        <w:rPr>
          <w:rFonts w:ascii="宋体" w:eastAsia="宋体" w:hAnsi="宋体" w:cs="Arial"/>
          <w:sz w:val="24"/>
        </w:rPr>
      </w:pPr>
      <w:r w:rsidRPr="007E66E6">
        <w:rPr>
          <w:rFonts w:ascii="宋体" w:eastAsia="宋体" w:hAnsi="宋体" w:cs="Arial" w:hint="eastAsia"/>
          <w:sz w:val="24"/>
        </w:rPr>
        <w:t>基金管理人发送错误指令的情形包括指令违反法律法规、监管规定、《基金合同》或本协议的约定，或指令发送人员无权或超越权限发送指令。</w:t>
      </w:r>
    </w:p>
    <w:p w14:paraId="11F68D7F" w14:textId="4FFD4F14" w:rsidR="00D073FC" w:rsidRPr="007E66E6" w:rsidRDefault="00D073FC" w:rsidP="007E66E6">
      <w:pPr>
        <w:adjustRightInd w:val="0"/>
        <w:snapToGrid w:val="0"/>
        <w:ind w:firstLine="480"/>
        <w:rPr>
          <w:rFonts w:ascii="宋体" w:eastAsia="宋体" w:hAnsi="宋体" w:cs="Arial"/>
          <w:sz w:val="24"/>
        </w:rPr>
      </w:pPr>
      <w:r w:rsidRPr="007E66E6">
        <w:rPr>
          <w:rFonts w:ascii="宋体" w:eastAsia="宋体" w:hAnsi="宋体" w:cs="Arial" w:hint="eastAsia"/>
          <w:sz w:val="24"/>
        </w:rPr>
        <w:t>基金托管人发现基金管理人的指令错误时，有权拒绝执行，并及时通知基金管理人改正。如需托管人撤销尚未执行的指令，基金管理人应出具作废指令或作废说明，并电话通知托管人。</w:t>
      </w:r>
    </w:p>
    <w:p w14:paraId="2F34DB5F" w14:textId="77777777" w:rsidR="00910751" w:rsidRPr="00EB1545" w:rsidDel="00910751" w:rsidRDefault="00C51751" w:rsidP="00910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（五）</w:t>
      </w:r>
    </w:p>
    <w:p w14:paraId="50984EE9" w14:textId="4A1E1DA5" w:rsidR="00C51751" w:rsidRDefault="00C51751" w:rsidP="007E66E6">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基金托管人未按照基金管理人指令执行的处理方法</w:t>
      </w:r>
    </w:p>
    <w:p w14:paraId="453A4B81" w14:textId="4126C740" w:rsidR="0087676D" w:rsidRPr="00EB1545" w:rsidRDefault="0087676D" w:rsidP="00C51751">
      <w:pPr>
        <w:adjustRightInd w:val="0"/>
        <w:snapToGrid w:val="0"/>
        <w:ind w:firstLine="480"/>
        <w:rPr>
          <w:rFonts w:ascii="宋体" w:eastAsia="宋体" w:hAnsi="宋体" w:cs="Arial"/>
          <w:sz w:val="24"/>
        </w:rPr>
      </w:pPr>
      <w:r w:rsidRPr="0087676D">
        <w:rPr>
          <w:rFonts w:ascii="宋体" w:eastAsia="宋体" w:hAnsi="宋体" w:cs="Arial" w:hint="eastAsia"/>
          <w:sz w:val="24"/>
        </w:rPr>
        <w:t>基金托管人由于自身过错，未按照基金管理人发送的符合法律法规、监管规定、《基金合同》和本协议约定的指令执行并对基金财产或投资人造成的直接损失，由基金托管人赔偿由此造成的直接损失。</w:t>
      </w:r>
    </w:p>
    <w:p w14:paraId="7C867226" w14:textId="51668818"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w:t>
      </w:r>
      <w:r w:rsidR="00910751">
        <w:rPr>
          <w:rFonts w:ascii="宋体" w:eastAsia="宋体" w:hAnsi="宋体" w:cs="Arial" w:hint="eastAsia"/>
          <w:sz w:val="24"/>
        </w:rPr>
        <w:t>六</w:t>
      </w:r>
      <w:r w:rsidRPr="00EB1545">
        <w:rPr>
          <w:rFonts w:ascii="宋体" w:eastAsia="宋体" w:hAnsi="宋体" w:cs="Arial" w:hint="eastAsia"/>
          <w:sz w:val="24"/>
        </w:rPr>
        <w:t>）更换被授权人员的程序</w:t>
      </w:r>
    </w:p>
    <w:p w14:paraId="1FB3E994" w14:textId="77777777" w:rsidR="00910751" w:rsidRPr="007E66E6" w:rsidRDefault="00910751" w:rsidP="00C51751">
      <w:pPr>
        <w:adjustRightInd w:val="0"/>
        <w:snapToGrid w:val="0"/>
        <w:ind w:firstLine="480"/>
        <w:rPr>
          <w:rFonts w:ascii="宋体" w:eastAsia="宋体" w:hAnsi="宋体" w:cs="Arial"/>
          <w:sz w:val="24"/>
        </w:rPr>
      </w:pPr>
      <w:r w:rsidRPr="007E66E6">
        <w:rPr>
          <w:rFonts w:ascii="宋体" w:eastAsia="宋体" w:hAnsi="宋体" w:cs="Arial" w:hint="eastAsia"/>
          <w:sz w:val="24"/>
        </w:rPr>
        <w:t>基金管理人更换被授权人、更改或终止对被授权人的授权，应立即将加盖公章的新的授权文件以邮件发送扫描件的方式通知基金托管人，并经电话确认后生效，原授权文件同时废止。新的授权文件应当在邮件发出后七个工作日内送达托管人文件正本。新的授权文件生效之后，正本送达之前，基金托管人按照新的授权文件扫描件内容执行有关业务，如果新的授权文件正本与扫描件内容不同，由此产生的责任由基金管理人承担。基金托管人更换接受基金管理人指令的传真号或邮箱地址，应提前通知基金管理人。</w:t>
      </w:r>
    </w:p>
    <w:p w14:paraId="4970F357" w14:textId="20CEAC12"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w:t>
      </w:r>
      <w:r w:rsidR="00910751">
        <w:rPr>
          <w:rFonts w:ascii="宋体" w:eastAsia="宋体" w:hAnsi="宋体" w:cs="Arial" w:hint="eastAsia"/>
          <w:sz w:val="24"/>
        </w:rPr>
        <w:t>七</w:t>
      </w:r>
      <w:r w:rsidRPr="00EB1545">
        <w:rPr>
          <w:rFonts w:ascii="宋体" w:eastAsia="宋体" w:hAnsi="宋体" w:cs="Arial" w:hint="eastAsia"/>
          <w:sz w:val="24"/>
        </w:rPr>
        <w:t>）其他事项</w:t>
      </w:r>
    </w:p>
    <w:p w14:paraId="0D342EDE" w14:textId="33ABE6E3"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基金托管人在接收指令时，应对指令的要素是否齐全、印鉴与被授权人是否与预留的授权文件内容</w:t>
      </w:r>
      <w:r w:rsidR="00910751">
        <w:rPr>
          <w:rFonts w:ascii="宋体" w:eastAsia="宋体" w:hAnsi="宋体" w:cs="Arial" w:hint="eastAsia"/>
          <w:sz w:val="24"/>
        </w:rPr>
        <w:t>表面</w:t>
      </w:r>
      <w:r w:rsidRPr="00EB1545">
        <w:rPr>
          <w:rFonts w:ascii="宋体" w:eastAsia="宋体" w:hAnsi="宋体" w:cs="Arial" w:hint="eastAsia"/>
          <w:sz w:val="24"/>
        </w:rPr>
        <w:t>相符进行检查，如发现问题，应及时报告基金管理人，基金托管人对执行基金管理人的</w:t>
      </w:r>
      <w:r w:rsidR="00910751">
        <w:rPr>
          <w:rFonts w:ascii="宋体" w:eastAsia="宋体" w:hAnsi="宋体" w:cs="Arial" w:hint="eastAsia"/>
          <w:sz w:val="24"/>
        </w:rPr>
        <w:t>有效</w:t>
      </w:r>
      <w:r w:rsidRPr="00EB1545">
        <w:rPr>
          <w:rFonts w:ascii="宋体" w:eastAsia="宋体" w:hAnsi="宋体" w:cs="Arial" w:hint="eastAsia"/>
          <w:sz w:val="24"/>
        </w:rPr>
        <w:t>指令对基金财产造成的损失不承担赔偿责任。</w:t>
      </w:r>
    </w:p>
    <w:p w14:paraId="25F6C175"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基金参与认购未上市债券时，基金管理人应代表本基金与对手方签署相关合同或协议，明确约定债券过户具体事宜。否则，基金管理人需对所认购债券的过</w:t>
      </w:r>
      <w:r w:rsidRPr="00EB1545">
        <w:rPr>
          <w:rFonts w:ascii="宋体" w:eastAsia="宋体" w:hAnsi="宋体" w:cs="Arial" w:hint="eastAsia"/>
          <w:sz w:val="24"/>
        </w:rPr>
        <w:lastRenderedPageBreak/>
        <w:t>户事宜承担相应责任。</w:t>
      </w:r>
    </w:p>
    <w:p w14:paraId="066871EF" w14:textId="77777777" w:rsidR="00C51751" w:rsidRPr="00EB1545" w:rsidRDefault="00C51751" w:rsidP="00C51751">
      <w:pPr>
        <w:adjustRightInd w:val="0"/>
        <w:snapToGrid w:val="0"/>
        <w:rPr>
          <w:rFonts w:ascii="宋体" w:eastAsia="宋体" w:hAnsi="宋体" w:cs="Arial"/>
          <w:sz w:val="24"/>
        </w:rPr>
      </w:pPr>
    </w:p>
    <w:p w14:paraId="6FE79BCA" w14:textId="77777777" w:rsidR="00C51751" w:rsidRDefault="00C51751" w:rsidP="00C51751">
      <w:pPr>
        <w:pStyle w:val="2"/>
        <w:jc w:val="center"/>
        <w:rPr>
          <w:rFonts w:ascii="宋体" w:eastAsia="宋体" w:hAnsi="宋体"/>
          <w:sz w:val="30"/>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124325891"/>
      <w:r w:rsidRPr="00EB1545">
        <w:rPr>
          <w:rFonts w:ascii="宋体" w:eastAsia="宋体" w:hAnsi="宋体" w:hint="eastAsia"/>
          <w:sz w:val="30"/>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350768A" w14:textId="5AF35D44" w:rsidR="00C51751" w:rsidRPr="00EB1545" w:rsidRDefault="00C51751" w:rsidP="00D05BD7">
      <w:pPr>
        <w:adjustRightInd w:val="0"/>
        <w:snapToGrid w:val="0"/>
        <w:ind w:firstLine="480"/>
        <w:rPr>
          <w:rFonts w:ascii="宋体" w:eastAsia="宋体" w:hAnsi="宋体" w:cs="Arial"/>
          <w:sz w:val="24"/>
        </w:rPr>
      </w:pPr>
      <w:r w:rsidRPr="00EB1545">
        <w:rPr>
          <w:rFonts w:ascii="宋体" w:eastAsia="宋体" w:hAnsi="宋体" w:cs="Arial" w:hint="eastAsia"/>
          <w:sz w:val="24"/>
        </w:rPr>
        <w:t>（一）选择证券</w:t>
      </w:r>
      <w:r w:rsidR="00B72BA0" w:rsidRPr="00EB1545">
        <w:rPr>
          <w:rFonts w:ascii="宋体" w:eastAsia="宋体" w:hAnsi="宋体" w:cs="Arial" w:hint="eastAsia"/>
          <w:sz w:val="24"/>
        </w:rPr>
        <w:t>、期货</w:t>
      </w:r>
      <w:r w:rsidRPr="00EB1545">
        <w:rPr>
          <w:rFonts w:ascii="宋体" w:eastAsia="宋体" w:hAnsi="宋体" w:cs="Arial" w:hint="eastAsia"/>
          <w:sz w:val="24"/>
        </w:rPr>
        <w:t>买卖的证券</w:t>
      </w:r>
      <w:r w:rsidR="00256144">
        <w:rPr>
          <w:rFonts w:ascii="宋体" w:eastAsia="宋体" w:hAnsi="宋体" w:cs="Arial" w:hint="eastAsia"/>
          <w:sz w:val="24"/>
        </w:rPr>
        <w:t>经纪机构</w:t>
      </w:r>
      <w:r w:rsidR="00B72BA0" w:rsidRPr="00EB1545">
        <w:rPr>
          <w:rFonts w:ascii="宋体" w:eastAsia="宋体" w:hAnsi="宋体" w:cs="Arial" w:hint="eastAsia"/>
          <w:sz w:val="24"/>
        </w:rPr>
        <w:t>、期货</w:t>
      </w:r>
      <w:r w:rsidRPr="00EB1545">
        <w:rPr>
          <w:rFonts w:ascii="宋体" w:eastAsia="宋体" w:hAnsi="宋体" w:cs="Arial" w:hint="eastAsia"/>
          <w:sz w:val="24"/>
        </w:rPr>
        <w:t>经营机构</w:t>
      </w:r>
    </w:p>
    <w:p w14:paraId="098A657A" w14:textId="722636B4" w:rsidR="00B377E9" w:rsidRDefault="001D4691" w:rsidP="00C51751">
      <w:pPr>
        <w:adjustRightInd w:val="0"/>
        <w:snapToGrid w:val="0"/>
        <w:ind w:firstLineChars="200" w:firstLine="480"/>
        <w:rPr>
          <w:rFonts w:ascii="宋体" w:eastAsia="宋体" w:hAnsi="宋体" w:cs="Arial"/>
          <w:sz w:val="24"/>
        </w:rPr>
      </w:pPr>
      <w:r w:rsidRPr="001D4691">
        <w:rPr>
          <w:rFonts w:ascii="宋体" w:eastAsia="宋体" w:hAnsi="宋体" w:cs="Arial" w:hint="eastAsia"/>
          <w:sz w:val="24"/>
        </w:rPr>
        <w:t>基金管理人应设计选择证券买卖的证券</w:t>
      </w:r>
      <w:r w:rsidR="00256144">
        <w:rPr>
          <w:rFonts w:ascii="宋体" w:eastAsia="宋体" w:hAnsi="宋体" w:cs="Arial" w:hint="eastAsia"/>
          <w:sz w:val="24"/>
        </w:rPr>
        <w:t>经纪</w:t>
      </w:r>
      <w:r w:rsidRPr="001D4691">
        <w:rPr>
          <w:rFonts w:ascii="宋体" w:eastAsia="宋体" w:hAnsi="宋体" w:cs="Arial" w:hint="eastAsia"/>
          <w:sz w:val="24"/>
        </w:rPr>
        <w:t>机构的标准和程序。基金管理人应代表基金与被选择的证券经纪机构签订证券经纪合同或其他约定的形式。基金管理人、基金托管人和证券经纪机构就本基金参与证券交易的具体事项另行签订证券经纪服务协议，明确三方在本基金参与场内证券买卖中的各类证券交易、证券交收及相关资金交收过程中的职责和义务。基金管理人应及时将基金佣金费率等基本信息以及变更情况以书面形式通知基金托管人,并在法定信息披露公告中披露关于选择证券公司的标准和程序等信息。</w:t>
      </w:r>
    </w:p>
    <w:p w14:paraId="60E0642C" w14:textId="0548ECF7" w:rsidR="00C51751" w:rsidRPr="00EB1545" w:rsidRDefault="00C51751" w:rsidP="00C51751">
      <w:pPr>
        <w:adjustRightInd w:val="0"/>
        <w:snapToGrid w:val="0"/>
        <w:ind w:firstLineChars="200" w:firstLine="480"/>
        <w:rPr>
          <w:rFonts w:ascii="宋体" w:eastAsia="宋体" w:hAnsi="宋体" w:cs="Arial"/>
          <w:sz w:val="24"/>
        </w:rPr>
      </w:pPr>
    </w:p>
    <w:p w14:paraId="75CFDE31" w14:textId="77777777" w:rsidR="001C6569" w:rsidRPr="00EB1545" w:rsidRDefault="001C6569" w:rsidP="001C6569">
      <w:pPr>
        <w:adjustRightInd w:val="0"/>
        <w:snapToGrid w:val="0"/>
        <w:ind w:firstLine="480"/>
        <w:rPr>
          <w:rFonts w:ascii="宋体" w:eastAsia="宋体" w:hAnsi="宋体" w:cs="Arial"/>
          <w:sz w:val="24"/>
        </w:rPr>
      </w:pPr>
      <w:r w:rsidRPr="00EB1545">
        <w:rPr>
          <w:rFonts w:ascii="宋体" w:eastAsia="宋体" w:hAnsi="宋体" w:cs="Arial" w:hint="eastAsia"/>
          <w:sz w:val="24"/>
        </w:rPr>
        <w:t>本基金在开始进行期货投资之前，应与基金托管人、期货公司三方一同就期货开户、清算、估值、交收等事宜另行签署《期货投资托管操作三方备忘录》。</w:t>
      </w:r>
    </w:p>
    <w:p w14:paraId="2C7A8501" w14:textId="703B4DDC" w:rsidR="00C51751" w:rsidRPr="00EB1545" w:rsidRDefault="00C51751" w:rsidP="00AF013B">
      <w:pPr>
        <w:adjustRightInd w:val="0"/>
        <w:snapToGrid w:val="0"/>
        <w:ind w:firstLine="480"/>
        <w:rPr>
          <w:rFonts w:ascii="宋体" w:eastAsia="宋体" w:hAnsi="宋体" w:cs="Arial"/>
          <w:sz w:val="24"/>
        </w:rPr>
      </w:pPr>
      <w:r w:rsidRPr="00EB1545">
        <w:rPr>
          <w:rFonts w:ascii="宋体" w:eastAsia="宋体"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w:t>
      </w:r>
      <w:r w:rsidR="00032227">
        <w:rPr>
          <w:rFonts w:ascii="宋体" w:eastAsia="宋体" w:hAnsi="宋体" w:cs="Arial" w:hint="eastAsia"/>
          <w:sz w:val="24"/>
        </w:rPr>
        <w:t>基金</w:t>
      </w:r>
      <w:r w:rsidRPr="00EB1545">
        <w:rPr>
          <w:rFonts w:ascii="宋体" w:eastAsia="宋体" w:hAnsi="宋体" w:cs="Arial" w:hint="eastAsia"/>
          <w:sz w:val="24"/>
        </w:rPr>
        <w:t>开立衍生品合约账户后，再通过该证券公司（或期货公司）参与期权交易。</w:t>
      </w:r>
    </w:p>
    <w:p w14:paraId="734D3C98" w14:textId="77777777" w:rsidR="00C51751" w:rsidRPr="00EB1545" w:rsidRDefault="00C51751" w:rsidP="00D05BD7">
      <w:pPr>
        <w:adjustRightInd w:val="0"/>
        <w:snapToGrid w:val="0"/>
        <w:ind w:firstLine="480"/>
        <w:rPr>
          <w:rFonts w:ascii="宋体" w:eastAsia="宋体" w:hAnsi="宋体" w:cs="Arial"/>
          <w:sz w:val="24"/>
        </w:rPr>
      </w:pPr>
      <w:r w:rsidRPr="00EB1545">
        <w:rPr>
          <w:rFonts w:ascii="宋体" w:eastAsia="宋体" w:hAnsi="宋体" w:cs="Arial" w:hint="eastAsia"/>
          <w:sz w:val="24"/>
        </w:rPr>
        <w:t>（二）基金投资证券后的清算交收安排</w:t>
      </w:r>
    </w:p>
    <w:p w14:paraId="3F976E3D" w14:textId="77777777" w:rsidR="00001244" w:rsidRPr="00001244" w:rsidRDefault="00001244" w:rsidP="00001244">
      <w:pPr>
        <w:adjustRightInd w:val="0"/>
        <w:snapToGrid w:val="0"/>
        <w:ind w:firstLine="480"/>
        <w:rPr>
          <w:rFonts w:ascii="宋体" w:eastAsia="宋体" w:hAnsi="宋体" w:cs="Arial"/>
          <w:sz w:val="24"/>
        </w:rPr>
      </w:pPr>
      <w:r w:rsidRPr="00001244">
        <w:rPr>
          <w:rFonts w:ascii="宋体" w:eastAsia="宋体" w:hAnsi="宋体" w:cs="Arial" w:hint="eastAsia"/>
          <w:sz w:val="24"/>
        </w:rPr>
        <w:t>1.清算与交割</w:t>
      </w:r>
    </w:p>
    <w:p w14:paraId="2F6CEED5" w14:textId="77777777" w:rsidR="00001244" w:rsidRPr="00001244" w:rsidRDefault="00001244" w:rsidP="00001244">
      <w:pPr>
        <w:adjustRightInd w:val="0"/>
        <w:snapToGrid w:val="0"/>
        <w:ind w:firstLine="480"/>
        <w:rPr>
          <w:rFonts w:ascii="宋体" w:eastAsia="宋体" w:hAnsi="宋体" w:cs="Arial"/>
          <w:sz w:val="24"/>
        </w:rPr>
      </w:pPr>
      <w:r w:rsidRPr="00001244">
        <w:rPr>
          <w:rFonts w:ascii="宋体" w:eastAsia="宋体" w:hAnsi="宋体" w:cs="Arial" w:hint="eastAsia"/>
          <w:sz w:val="24"/>
        </w:rPr>
        <w:t>基金通过证券经纪机构进行的交易由证券经纪机构作为结算参与人代理本基金进行结算，本基金通过期货经纪机构进行的交易由期货经纪机构作为结算参与人代理本基金进行结算。本基金其它证券交易由基金托管人或相关机构负责结算，场外资金汇划由基金托管人根据基金管理人的场外交易划款指令具体办理。</w:t>
      </w:r>
    </w:p>
    <w:p w14:paraId="01131E99" w14:textId="77777777" w:rsidR="00001244" w:rsidRPr="00001244" w:rsidRDefault="00001244" w:rsidP="00001244">
      <w:pPr>
        <w:adjustRightInd w:val="0"/>
        <w:snapToGrid w:val="0"/>
        <w:ind w:firstLine="480"/>
        <w:rPr>
          <w:rFonts w:ascii="宋体" w:eastAsia="宋体" w:hAnsi="宋体" w:cs="Arial"/>
          <w:sz w:val="24"/>
        </w:rPr>
      </w:pPr>
      <w:r w:rsidRPr="00001244">
        <w:rPr>
          <w:rFonts w:ascii="宋体" w:eastAsia="宋体" w:hAnsi="宋体" w:cs="Arial" w:hint="eastAsia"/>
          <w:sz w:val="24"/>
        </w:rPr>
        <w:t>证券经纪机构代理本基金财产与中国证券登记结算有限责任公司完成证券交易及非交易涉及的证券资金结算业务，并承担由证券经纪机构原因造成的正常结算、交收业务无法完成的责任；若由于基金管理人原因造成的正常结算业务无法完成，责任由基金管理人承担。</w:t>
      </w:r>
    </w:p>
    <w:p w14:paraId="3591EB33" w14:textId="17E09E22" w:rsidR="00C51751" w:rsidRPr="00EB1545" w:rsidRDefault="00001244" w:rsidP="00C51751">
      <w:pPr>
        <w:adjustRightInd w:val="0"/>
        <w:snapToGrid w:val="0"/>
        <w:ind w:firstLine="480"/>
        <w:rPr>
          <w:rFonts w:ascii="宋体" w:eastAsia="宋体" w:hAnsi="宋体" w:cs="Arial"/>
          <w:sz w:val="24"/>
        </w:rPr>
      </w:pPr>
      <w:r w:rsidRPr="00001244">
        <w:rPr>
          <w:rFonts w:ascii="宋体" w:eastAsia="宋体" w:hAnsi="宋体" w:cs="Arial" w:hint="eastAsia"/>
          <w:sz w:val="24"/>
        </w:rPr>
        <w:t>对于任何原因发生的证券资金交收违约事件，相关各方应当及时协商解决。 由于相关方过错在清算上造成基金财产的直接损失，应由过错方承担相应责任。</w:t>
      </w:r>
      <w:r w:rsidR="00C51751" w:rsidRPr="00EB1545">
        <w:rPr>
          <w:rFonts w:ascii="宋体" w:eastAsia="宋体" w:hAnsi="宋体" w:cs="Arial" w:hint="eastAsia"/>
          <w:sz w:val="24"/>
        </w:rPr>
        <w:t>2.交易记录、资金和证券</w:t>
      </w:r>
      <w:r w:rsidR="00D1197C" w:rsidRPr="00EB1545">
        <w:rPr>
          <w:rFonts w:ascii="宋体" w:eastAsia="宋体" w:hAnsi="宋体" w:cs="Arial" w:hint="eastAsia"/>
          <w:sz w:val="24"/>
        </w:rPr>
        <w:t>/</w:t>
      </w:r>
      <w:r w:rsidR="00D1197C" w:rsidRPr="00EB1545">
        <w:rPr>
          <w:rFonts w:ascii="宋体" w:eastAsia="宋体" w:hAnsi="宋体" w:cs="Arial"/>
          <w:sz w:val="24"/>
        </w:rPr>
        <w:t>期货</w:t>
      </w:r>
      <w:r w:rsidR="00C51751" w:rsidRPr="00EB1545">
        <w:rPr>
          <w:rFonts w:ascii="宋体" w:eastAsia="宋体" w:hAnsi="宋体" w:cs="Arial" w:hint="eastAsia"/>
          <w:sz w:val="24"/>
        </w:rPr>
        <w:t>账目核对的时间和方式</w:t>
      </w:r>
    </w:p>
    <w:p w14:paraId="39F8C3E4"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（1）交易记录的核对</w:t>
      </w:r>
    </w:p>
    <w:p w14:paraId="177FDCCB" w14:textId="7E904C8B"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hint="eastAsia"/>
          <w:kern w:val="0"/>
          <w:sz w:val="24"/>
        </w:rPr>
        <w:t>基金管理人按日进行交易记录的核对。对外披露净值之前，必须保证当天所有实际交易记录与基金会计账簿上的交易记录完全一致。如果</w:t>
      </w:r>
      <w:r w:rsidR="00D1197C" w:rsidRPr="00EB1545">
        <w:rPr>
          <w:rFonts w:ascii="宋体" w:eastAsia="宋体" w:hAnsi="宋体" w:hint="eastAsia"/>
          <w:kern w:val="0"/>
          <w:sz w:val="24"/>
        </w:rPr>
        <w:t>因基金管理人原因导致</w:t>
      </w:r>
      <w:r w:rsidRPr="00EB1545">
        <w:rPr>
          <w:rFonts w:ascii="宋体" w:eastAsia="宋体" w:hAnsi="宋体" w:hint="eastAsia"/>
          <w:kern w:val="0"/>
          <w:sz w:val="24"/>
        </w:rPr>
        <w:t>实际交易记录与会计账簿记录不一致，造成基金会计核算不完整或不真实，由此导致的损失由基金管理人承担。</w:t>
      </w:r>
    </w:p>
    <w:p w14:paraId="1F461EDB"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（2）资金账目的核对</w:t>
      </w:r>
    </w:p>
    <w:p w14:paraId="601A797E"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资金账目按日核实。</w:t>
      </w:r>
    </w:p>
    <w:p w14:paraId="72B3D0FB"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（3）证券</w:t>
      </w:r>
      <w:r w:rsidR="00D1197C" w:rsidRPr="00EB1545">
        <w:rPr>
          <w:rFonts w:ascii="宋体" w:eastAsia="宋体" w:hAnsi="宋体" w:cs="Arial" w:hint="eastAsia"/>
          <w:sz w:val="24"/>
        </w:rPr>
        <w:t>/期货</w:t>
      </w:r>
      <w:r w:rsidRPr="00EB1545">
        <w:rPr>
          <w:rFonts w:ascii="宋体" w:eastAsia="宋体" w:hAnsi="宋体" w:cs="Arial" w:hint="eastAsia"/>
          <w:sz w:val="24"/>
        </w:rPr>
        <w:t>账目的核对</w:t>
      </w:r>
    </w:p>
    <w:p w14:paraId="776510D6" w14:textId="1DEAD902"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基金管理人和基金托管人每交易日结束后核对基金证券</w:t>
      </w:r>
      <w:r w:rsidR="00D1197C" w:rsidRPr="00EB1545">
        <w:rPr>
          <w:rFonts w:ascii="宋体" w:eastAsia="宋体" w:hAnsi="宋体" w:cs="Arial" w:hint="eastAsia"/>
          <w:sz w:val="24"/>
        </w:rPr>
        <w:t>/</w:t>
      </w:r>
      <w:r w:rsidR="00D1197C" w:rsidRPr="00EB1545">
        <w:rPr>
          <w:rFonts w:ascii="宋体" w:eastAsia="宋体" w:hAnsi="宋体" w:cs="Arial"/>
          <w:sz w:val="24"/>
        </w:rPr>
        <w:t>期货</w:t>
      </w:r>
      <w:r w:rsidRPr="00EB1545">
        <w:rPr>
          <w:rFonts w:ascii="宋体" w:eastAsia="宋体" w:hAnsi="宋体" w:cs="Arial" w:hint="eastAsia"/>
          <w:sz w:val="24"/>
        </w:rPr>
        <w:t>账目，确保双方账目相符。</w:t>
      </w:r>
    </w:p>
    <w:p w14:paraId="7B43D20E" w14:textId="77777777" w:rsidR="00C51751" w:rsidRPr="00EB1545" w:rsidRDefault="00C51751" w:rsidP="00BC25C8">
      <w:pPr>
        <w:adjustRightInd w:val="0"/>
        <w:snapToGrid w:val="0"/>
        <w:ind w:firstLine="480"/>
        <w:rPr>
          <w:rFonts w:ascii="宋体" w:eastAsia="宋体" w:hAnsi="宋体" w:cs="Arial"/>
          <w:sz w:val="24"/>
        </w:rPr>
      </w:pPr>
      <w:r w:rsidRPr="00EB1545">
        <w:rPr>
          <w:rFonts w:ascii="宋体" w:eastAsia="宋体" w:hAnsi="宋体" w:cs="Arial" w:hint="eastAsia"/>
          <w:sz w:val="24"/>
        </w:rPr>
        <w:t>（三）基金申购和赎回业务处理的基本规定</w:t>
      </w:r>
    </w:p>
    <w:p w14:paraId="73DE6E13" w14:textId="31E4B2C2"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lastRenderedPageBreak/>
        <w:t>1.基金份额申购、赎回的确认、清算由基金管理人或其委托的登记机构负责。</w:t>
      </w:r>
    </w:p>
    <w:p w14:paraId="3731CD02" w14:textId="2DAA8096"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2.基金管理人应</w:t>
      </w:r>
      <w:r w:rsidR="00957BE4" w:rsidRPr="00EB1545">
        <w:rPr>
          <w:rFonts w:ascii="宋体" w:eastAsia="宋体" w:hAnsi="宋体" w:cs="Arial" w:hint="eastAsia"/>
          <w:sz w:val="24"/>
        </w:rPr>
        <w:t>保证本基金（或本基金管理人委托）的登记机构每个工作日15:00前</w:t>
      </w:r>
      <w:r w:rsidRPr="00EB1545">
        <w:rPr>
          <w:rFonts w:ascii="宋体" w:eastAsia="宋体" w:hAnsi="宋体" w:cs="Arial" w:hint="eastAsia"/>
          <w:sz w:val="24"/>
        </w:rPr>
        <w:t>将</w:t>
      </w:r>
      <w:r w:rsidR="00957BE4" w:rsidRPr="00EB1545">
        <w:rPr>
          <w:rFonts w:ascii="宋体" w:eastAsia="宋体" w:hAnsi="宋体" w:cs="Arial" w:hint="eastAsia"/>
          <w:sz w:val="24"/>
        </w:rPr>
        <w:t>前一个</w:t>
      </w:r>
      <w:r w:rsidRPr="00EB1545">
        <w:rPr>
          <w:rFonts w:ascii="宋体" w:eastAsia="宋体" w:hAnsi="宋体" w:cs="Arial" w:hint="eastAsia"/>
          <w:sz w:val="24"/>
        </w:rPr>
        <w:t>开放日的申购、赎回、转换开放式基金的数据传送给基金托管人</w:t>
      </w:r>
      <w:r w:rsidR="00C02FD3" w:rsidRPr="00EB1545">
        <w:rPr>
          <w:rFonts w:ascii="宋体" w:eastAsia="宋体" w:hAnsi="宋体" w:cs="Arial" w:hint="eastAsia"/>
          <w:sz w:val="24"/>
        </w:rPr>
        <w:t>，并保证相关数据的准确完整</w:t>
      </w:r>
      <w:r w:rsidRPr="00EB1545">
        <w:rPr>
          <w:rFonts w:ascii="宋体" w:eastAsia="宋体" w:hAnsi="宋体" w:cs="Arial" w:hint="eastAsia"/>
          <w:sz w:val="24"/>
        </w:rPr>
        <w:t>。基金管理人应对传递的申购、赎回、转换开放式基金的数据真实性负责。基金托管人应及时查收申购及转入资金的到账情况并根据基金管理人指令及时划付赎回及转出款项。</w:t>
      </w:r>
    </w:p>
    <w:p w14:paraId="6E4B6301" w14:textId="6DD1BD06" w:rsidR="00C51751" w:rsidRPr="00EB1545" w:rsidRDefault="00957BE4" w:rsidP="00C51751">
      <w:pPr>
        <w:adjustRightInd w:val="0"/>
        <w:snapToGrid w:val="0"/>
        <w:ind w:firstLine="480"/>
        <w:rPr>
          <w:rFonts w:ascii="宋体" w:eastAsia="宋体" w:hAnsi="宋体" w:cs="Arial"/>
          <w:sz w:val="24"/>
        </w:rPr>
      </w:pPr>
      <w:r w:rsidRPr="00EB1545">
        <w:rPr>
          <w:rFonts w:ascii="宋体" w:eastAsia="宋体" w:hAnsi="宋体" w:cs="Arial"/>
          <w:sz w:val="24"/>
        </w:rPr>
        <w:t>3</w:t>
      </w:r>
      <w:r w:rsidR="00C51751" w:rsidRPr="00EB1545">
        <w:rPr>
          <w:rFonts w:ascii="宋体" w:eastAsia="宋体" w:hAnsi="宋体" w:cs="Arial" w:hint="eastAsia"/>
          <w:sz w:val="24"/>
        </w:rPr>
        <w:t>.登记机构应通过与基金托管人建立的加密系统发送有关数据，如因各种原因，该系统无法正常发送，双方可协商解决处理方式。基金管理人向基金托管人发送的数据，双方各自按有关规定保存。</w:t>
      </w:r>
    </w:p>
    <w:p w14:paraId="5D220357" w14:textId="1618DBF9" w:rsidR="00C51751" w:rsidRPr="00EB1545" w:rsidRDefault="00957BE4" w:rsidP="00C51751">
      <w:pPr>
        <w:adjustRightInd w:val="0"/>
        <w:snapToGrid w:val="0"/>
        <w:ind w:firstLine="480"/>
        <w:rPr>
          <w:rFonts w:ascii="宋体" w:eastAsia="宋体" w:hAnsi="宋体" w:cs="Arial"/>
          <w:sz w:val="24"/>
        </w:rPr>
      </w:pPr>
      <w:r w:rsidRPr="00EB1545">
        <w:rPr>
          <w:rFonts w:ascii="宋体" w:eastAsia="宋体" w:hAnsi="宋体" w:cs="Arial"/>
          <w:sz w:val="24"/>
        </w:rPr>
        <w:t>4</w:t>
      </w:r>
      <w:r w:rsidR="00C51751" w:rsidRPr="00EB1545">
        <w:rPr>
          <w:rFonts w:ascii="宋体" w:eastAsia="宋体" w:hAnsi="宋体" w:cs="Arial" w:hint="eastAsia"/>
          <w:sz w:val="24"/>
        </w:rPr>
        <w:t>.如基金管理人委托其他机构办理本基金的登记业务，应保证上述相关事宜按时进行。否则，由基金管理人承担相应的责任。</w:t>
      </w:r>
    </w:p>
    <w:p w14:paraId="7CE702AF" w14:textId="52BBA883" w:rsidR="00C51751" w:rsidRPr="00EB1545" w:rsidRDefault="00957BE4" w:rsidP="00C51751">
      <w:pPr>
        <w:adjustRightInd w:val="0"/>
        <w:snapToGrid w:val="0"/>
        <w:ind w:firstLine="480"/>
        <w:rPr>
          <w:rFonts w:ascii="宋体" w:eastAsia="宋体" w:hAnsi="宋体" w:cs="Arial"/>
          <w:sz w:val="24"/>
        </w:rPr>
      </w:pPr>
      <w:r w:rsidRPr="00EB1545">
        <w:rPr>
          <w:rFonts w:ascii="宋体" w:eastAsia="宋体" w:hAnsi="宋体" w:cs="Arial"/>
          <w:sz w:val="24"/>
        </w:rPr>
        <w:t>5</w:t>
      </w:r>
      <w:r w:rsidR="00C51751" w:rsidRPr="00EB1545">
        <w:rPr>
          <w:rFonts w:ascii="宋体" w:eastAsia="宋体" w:hAnsi="宋体" w:cs="Arial" w:hint="eastAsia"/>
          <w:sz w:val="24"/>
        </w:rPr>
        <w:t>.关于清算专用账户的设立和管理</w:t>
      </w:r>
    </w:p>
    <w:p w14:paraId="455EEADC" w14:textId="043C8741"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为满足申购、赎回及分红资金汇划的需要，由基金管理人开立资金清算的专用账户，该账户由登记机构管理。</w:t>
      </w:r>
    </w:p>
    <w:p w14:paraId="6564DA5A" w14:textId="1060559A" w:rsidR="00C51751" w:rsidRPr="00EB1545" w:rsidRDefault="00957BE4" w:rsidP="00C51751">
      <w:pPr>
        <w:adjustRightInd w:val="0"/>
        <w:snapToGrid w:val="0"/>
        <w:ind w:firstLine="480"/>
        <w:rPr>
          <w:rFonts w:ascii="宋体" w:eastAsia="宋体" w:hAnsi="宋体" w:cs="Arial"/>
          <w:sz w:val="24"/>
        </w:rPr>
      </w:pPr>
      <w:r w:rsidRPr="00EB1545">
        <w:rPr>
          <w:rFonts w:ascii="宋体" w:eastAsia="宋体" w:hAnsi="宋体" w:cs="Arial"/>
          <w:sz w:val="24"/>
        </w:rPr>
        <w:t>6</w:t>
      </w:r>
      <w:r w:rsidR="00C51751" w:rsidRPr="00EB1545">
        <w:rPr>
          <w:rFonts w:ascii="宋体" w:eastAsia="宋体" w:hAnsi="宋体" w:cs="Arial" w:hint="eastAsia"/>
          <w:sz w:val="24"/>
        </w:rPr>
        <w:t>.对于基金申购过程中产生的应收款，应由基金管理人负责与有关当事人确定到账日期并通知基金托管人，到账日应收款没有到达基金</w:t>
      </w:r>
      <w:r w:rsidR="008C0875">
        <w:rPr>
          <w:rFonts w:ascii="宋体" w:eastAsia="宋体" w:hAnsi="宋体" w:cs="Arial" w:hint="eastAsia"/>
          <w:sz w:val="24"/>
        </w:rPr>
        <w:t>托管</w:t>
      </w:r>
      <w:r w:rsidR="00C51751" w:rsidRPr="00EB1545">
        <w:rPr>
          <w:rFonts w:ascii="宋体" w:eastAsia="宋体" w:hAnsi="宋体" w:cs="Arial" w:hint="eastAsia"/>
          <w:sz w:val="24"/>
        </w:rPr>
        <w:t>资金账户的，基金托管人应及时通知基金管理人采取措施进行催收，由此造成基金损失的，基金管理人应负责向有关当事人追偿基金的损失</w:t>
      </w:r>
      <w:r w:rsidR="00474A8A" w:rsidRPr="00474A8A">
        <w:rPr>
          <w:rFonts w:ascii="宋体" w:eastAsia="宋体" w:hAnsi="宋体" w:cs="Arial" w:hint="eastAsia"/>
          <w:sz w:val="24"/>
        </w:rPr>
        <w:t>，基金托管人应给予必要的协助与配合</w:t>
      </w:r>
      <w:r w:rsidR="00C51751" w:rsidRPr="00EB1545">
        <w:rPr>
          <w:rFonts w:ascii="宋体" w:eastAsia="宋体" w:hAnsi="宋体" w:cs="Arial" w:hint="eastAsia"/>
          <w:sz w:val="24"/>
        </w:rPr>
        <w:t>。</w:t>
      </w:r>
    </w:p>
    <w:p w14:paraId="6919A621" w14:textId="03790CAB" w:rsidR="00C51751" w:rsidRPr="00EB1545" w:rsidRDefault="00957BE4" w:rsidP="00C51751">
      <w:pPr>
        <w:adjustRightInd w:val="0"/>
        <w:snapToGrid w:val="0"/>
        <w:ind w:firstLine="480"/>
        <w:rPr>
          <w:rFonts w:ascii="宋体" w:eastAsia="宋体" w:hAnsi="宋体" w:cs="Arial"/>
          <w:sz w:val="24"/>
        </w:rPr>
      </w:pPr>
      <w:r w:rsidRPr="00EB1545">
        <w:rPr>
          <w:rFonts w:ascii="宋体" w:eastAsia="宋体" w:hAnsi="宋体" w:cs="Arial"/>
          <w:sz w:val="24"/>
        </w:rPr>
        <w:t>7</w:t>
      </w:r>
      <w:r w:rsidR="00C51751" w:rsidRPr="00EB1545">
        <w:rPr>
          <w:rFonts w:ascii="宋体" w:eastAsia="宋体" w:hAnsi="宋体" w:cs="Arial" w:hint="eastAsia"/>
          <w:sz w:val="24"/>
        </w:rPr>
        <w:t>.赎回和分红资金划拨规定</w:t>
      </w:r>
    </w:p>
    <w:p w14:paraId="18072E5C" w14:textId="7026A243"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拨付赎回款或进行基金分红时，如基金</w:t>
      </w:r>
      <w:r w:rsidR="008C0875">
        <w:rPr>
          <w:rFonts w:ascii="宋体" w:eastAsia="宋体" w:hAnsi="宋体" w:cs="Arial" w:hint="eastAsia"/>
          <w:sz w:val="24"/>
        </w:rPr>
        <w:t>托管</w:t>
      </w:r>
      <w:r w:rsidRPr="00EB1545">
        <w:rPr>
          <w:rFonts w:ascii="宋体" w:eastAsia="宋体" w:hAnsi="宋体" w:cs="Arial" w:hint="eastAsia"/>
          <w:sz w:val="24"/>
        </w:rPr>
        <w:t>资金账户有足够的资金，基金托管人应按时拨付；因基金</w:t>
      </w:r>
      <w:r w:rsidR="008C0875">
        <w:rPr>
          <w:rFonts w:ascii="宋体" w:eastAsia="宋体" w:hAnsi="宋体" w:cs="Arial" w:hint="eastAsia"/>
          <w:sz w:val="24"/>
        </w:rPr>
        <w:t>托管</w:t>
      </w:r>
      <w:r w:rsidRPr="00EB1545">
        <w:rPr>
          <w:rFonts w:ascii="宋体" w:eastAsia="宋体" w:hAnsi="宋体" w:cs="Arial" w:hint="eastAsia"/>
          <w:sz w:val="24"/>
        </w:rPr>
        <w:t>资金账户没有足够的资金，导致基金托管人不能按时拨付，</w:t>
      </w:r>
      <w:r w:rsidR="00216210" w:rsidRPr="00216210">
        <w:rPr>
          <w:rFonts w:ascii="宋体" w:eastAsia="宋体" w:hAnsi="宋体" w:cs="Arial" w:hint="eastAsia"/>
          <w:sz w:val="24"/>
        </w:rPr>
        <w:t>基金托管人应及时通知基金管理人，</w:t>
      </w:r>
      <w:r w:rsidRPr="00EB1545">
        <w:rPr>
          <w:rFonts w:ascii="宋体" w:eastAsia="宋体" w:hAnsi="宋体" w:cs="Arial" w:hint="eastAsia"/>
          <w:sz w:val="24"/>
        </w:rPr>
        <w:t>如系基金管理人的原因造成，责任由基金管理人承担，基金托管人不承担垫款义务。</w:t>
      </w:r>
    </w:p>
    <w:p w14:paraId="668A4840" w14:textId="55E7B717" w:rsidR="00C51751" w:rsidRPr="00EB1545" w:rsidRDefault="00957BE4" w:rsidP="00C51751">
      <w:pPr>
        <w:adjustRightInd w:val="0"/>
        <w:snapToGrid w:val="0"/>
        <w:ind w:firstLine="480"/>
        <w:rPr>
          <w:rFonts w:ascii="宋体" w:eastAsia="宋体" w:hAnsi="宋体" w:cs="Arial"/>
          <w:sz w:val="24"/>
        </w:rPr>
      </w:pPr>
      <w:r w:rsidRPr="00EB1545">
        <w:rPr>
          <w:rFonts w:ascii="宋体" w:eastAsia="宋体" w:hAnsi="宋体" w:cs="Arial"/>
          <w:sz w:val="24"/>
        </w:rPr>
        <w:t>8</w:t>
      </w:r>
      <w:r w:rsidR="00C51751" w:rsidRPr="00EB1545">
        <w:rPr>
          <w:rFonts w:ascii="宋体" w:eastAsia="宋体" w:hAnsi="宋体" w:cs="Arial" w:hint="eastAsia"/>
          <w:sz w:val="24"/>
        </w:rPr>
        <w:t>.资金指令</w:t>
      </w:r>
    </w:p>
    <w:p w14:paraId="6202AE5E" w14:textId="6339FDDD"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除申购款项到达基金</w:t>
      </w:r>
      <w:r w:rsidR="008C0875">
        <w:rPr>
          <w:rFonts w:ascii="宋体" w:eastAsia="宋体" w:hAnsi="宋体" w:cs="Arial" w:hint="eastAsia"/>
          <w:sz w:val="24"/>
        </w:rPr>
        <w:t>托管</w:t>
      </w:r>
      <w:r w:rsidRPr="00EB1545">
        <w:rPr>
          <w:rFonts w:ascii="宋体" w:eastAsia="宋体" w:hAnsi="宋体" w:cs="Arial" w:hint="eastAsia"/>
          <w:sz w:val="24"/>
        </w:rPr>
        <w:t>资金账户需双方按约定方式对账外，回购到期付款和与投资有关的付款、赎回和分红资金划拨时，基金管理人需向基金托管人下达指令。</w:t>
      </w:r>
    </w:p>
    <w:p w14:paraId="1BE8344D"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资金指令的格式、内容、发送、接收和确认方式等与投资指令相同。</w:t>
      </w:r>
    </w:p>
    <w:p w14:paraId="362B33E2" w14:textId="7C69EB8D" w:rsidR="00C51751" w:rsidRPr="00EB1545" w:rsidRDefault="00C51751" w:rsidP="00D05BD7">
      <w:pPr>
        <w:adjustRightInd w:val="0"/>
        <w:snapToGrid w:val="0"/>
        <w:ind w:firstLine="480"/>
        <w:rPr>
          <w:rFonts w:ascii="宋体" w:eastAsia="宋体" w:hAnsi="宋体" w:cs="Arial"/>
          <w:sz w:val="24"/>
        </w:rPr>
      </w:pPr>
      <w:r w:rsidRPr="00EB1545">
        <w:rPr>
          <w:rFonts w:ascii="宋体" w:eastAsia="宋体" w:hAnsi="宋体" w:cs="Arial" w:hint="eastAsia"/>
          <w:sz w:val="24"/>
        </w:rPr>
        <w:t>（四）申赎</w:t>
      </w:r>
      <w:r w:rsidR="00CA2115" w:rsidRPr="00CA2115">
        <w:rPr>
          <w:rFonts w:ascii="宋体" w:eastAsia="宋体" w:hAnsi="宋体" w:cs="Arial" w:hint="eastAsia"/>
          <w:sz w:val="24"/>
        </w:rPr>
        <w:t>净额</w:t>
      </w:r>
      <w:r w:rsidRPr="00EB1545">
        <w:rPr>
          <w:rFonts w:ascii="宋体" w:eastAsia="宋体" w:hAnsi="宋体" w:cs="Arial" w:hint="eastAsia"/>
          <w:sz w:val="24"/>
        </w:rPr>
        <w:t>结算</w:t>
      </w:r>
    </w:p>
    <w:p w14:paraId="1C4ECE67" w14:textId="78863DFA" w:rsidR="00F1229F" w:rsidRPr="00EB1545" w:rsidRDefault="00CA2115" w:rsidP="009F1EEE">
      <w:pPr>
        <w:adjustRightInd w:val="0"/>
        <w:snapToGrid w:val="0"/>
        <w:ind w:firstLine="480"/>
        <w:rPr>
          <w:rFonts w:ascii="宋体" w:eastAsia="宋体" w:hAnsi="宋体" w:cs="Arial"/>
          <w:sz w:val="24"/>
        </w:rPr>
      </w:pPr>
      <w:r w:rsidRPr="00CA2115">
        <w:rPr>
          <w:rFonts w:ascii="宋体" w:eastAsia="宋体" w:hAnsi="宋体" w:cs="Arial" w:hint="eastAsia"/>
          <w:sz w:val="24"/>
        </w:rPr>
        <w:t>基金托管</w:t>
      </w:r>
      <w:r w:rsidR="008C0875">
        <w:rPr>
          <w:rFonts w:ascii="宋体" w:eastAsia="宋体" w:hAnsi="宋体" w:cs="Arial" w:hint="eastAsia"/>
          <w:sz w:val="24"/>
        </w:rPr>
        <w:t>资金</w:t>
      </w:r>
      <w:r w:rsidRPr="00CA2115">
        <w:rPr>
          <w:rFonts w:ascii="宋体" w:eastAsia="宋体" w:hAnsi="宋体" w:cs="Arial" w:hint="eastAsia"/>
          <w:sz w:val="24"/>
        </w:rPr>
        <w:t>账户与“基金清算账户”间的资金结算遵循“全额清算、净额交收”的原则，每日（T日：资金交收日，下同）按照托管</w:t>
      </w:r>
      <w:r w:rsidR="008C0875">
        <w:rPr>
          <w:rFonts w:ascii="宋体" w:eastAsia="宋体" w:hAnsi="宋体" w:cs="Arial" w:hint="eastAsia"/>
          <w:sz w:val="24"/>
        </w:rPr>
        <w:t>资金</w:t>
      </w:r>
      <w:r w:rsidRPr="00CA2115">
        <w:rPr>
          <w:rFonts w:ascii="宋体" w:eastAsia="宋体" w:hAnsi="宋体" w:cs="Arial" w:hint="eastAsia"/>
          <w:sz w:val="24"/>
        </w:rPr>
        <w:t>账户应收资金与应付资金的差额来确定托管</w:t>
      </w:r>
      <w:r w:rsidR="008C0875">
        <w:rPr>
          <w:rFonts w:ascii="宋体" w:eastAsia="宋体" w:hAnsi="宋体" w:cs="Arial" w:hint="eastAsia"/>
          <w:sz w:val="24"/>
        </w:rPr>
        <w:t>资金</w:t>
      </w:r>
      <w:r w:rsidRPr="00CA2115">
        <w:rPr>
          <w:rFonts w:ascii="宋体" w:eastAsia="宋体" w:hAnsi="宋体" w:cs="Arial" w:hint="eastAsia"/>
          <w:sz w:val="24"/>
        </w:rPr>
        <w:t>账户净应收额或净应付额，以此确定资金交收额。</w:t>
      </w:r>
      <w:r w:rsidR="00F1229F" w:rsidRPr="00EB1545">
        <w:rPr>
          <w:rFonts w:ascii="宋体" w:eastAsia="宋体" w:hAnsi="宋体" w:cs="Arial" w:hint="eastAsia"/>
          <w:sz w:val="24"/>
        </w:rPr>
        <w:t>当存在托管</w:t>
      </w:r>
      <w:r w:rsidR="008C0875">
        <w:rPr>
          <w:rFonts w:ascii="宋体" w:eastAsia="宋体" w:hAnsi="宋体" w:cs="Arial" w:hint="eastAsia"/>
          <w:sz w:val="24"/>
        </w:rPr>
        <w:t>资金</w:t>
      </w:r>
      <w:r w:rsidR="00F1229F" w:rsidRPr="00EB1545">
        <w:rPr>
          <w:rFonts w:ascii="宋体" w:eastAsia="宋体" w:hAnsi="宋体" w:cs="Arial" w:hint="eastAsia"/>
          <w:sz w:val="24"/>
        </w:rPr>
        <w:t>账户净应收额时，基金管理人应在T日15:00之前从基金清算账户划到基金托管</w:t>
      </w:r>
      <w:r w:rsidR="008C0875">
        <w:rPr>
          <w:rFonts w:ascii="宋体" w:eastAsia="宋体" w:hAnsi="宋体" w:cs="Arial" w:hint="eastAsia"/>
          <w:sz w:val="24"/>
        </w:rPr>
        <w:t>资金</w:t>
      </w:r>
      <w:r w:rsidR="00F1229F" w:rsidRPr="00EB1545">
        <w:rPr>
          <w:rFonts w:ascii="宋体" w:eastAsia="宋体" w:hAnsi="宋体" w:cs="Arial" w:hint="eastAsia"/>
          <w:sz w:val="24"/>
        </w:rPr>
        <w:t>账户；当存在托管</w:t>
      </w:r>
      <w:r w:rsidR="008C0875">
        <w:rPr>
          <w:rFonts w:ascii="宋体" w:eastAsia="宋体" w:hAnsi="宋体" w:cs="Arial" w:hint="eastAsia"/>
          <w:sz w:val="24"/>
        </w:rPr>
        <w:t>资金</w:t>
      </w:r>
      <w:r w:rsidR="00F1229F" w:rsidRPr="00EB1545">
        <w:rPr>
          <w:rFonts w:ascii="宋体" w:eastAsia="宋体" w:hAnsi="宋体" w:cs="Arial" w:hint="eastAsia"/>
          <w:sz w:val="24"/>
        </w:rPr>
        <w:t>账户净应付额时，基金管理人应在T-1日将划款指令发送给基金托管人，基金托管人按基金管理人的划款指令将托管</w:t>
      </w:r>
      <w:r w:rsidR="008C0875">
        <w:rPr>
          <w:rFonts w:ascii="宋体" w:eastAsia="宋体" w:hAnsi="宋体" w:cs="Arial" w:hint="eastAsia"/>
          <w:sz w:val="24"/>
        </w:rPr>
        <w:t>资金</w:t>
      </w:r>
      <w:r w:rsidR="00F1229F" w:rsidRPr="00EB1545">
        <w:rPr>
          <w:rFonts w:ascii="宋体" w:eastAsia="宋体" w:hAnsi="宋体" w:cs="Arial" w:hint="eastAsia"/>
          <w:sz w:val="24"/>
        </w:rPr>
        <w:t>账户净应付额在T日12:00之前划往基金清算账户。</w:t>
      </w:r>
    </w:p>
    <w:p w14:paraId="25FAA606" w14:textId="77777777" w:rsidR="00C51751" w:rsidRPr="00EB1545" w:rsidRDefault="00C51751" w:rsidP="00BC25C8">
      <w:pPr>
        <w:adjustRightInd w:val="0"/>
        <w:snapToGrid w:val="0"/>
        <w:ind w:firstLine="480"/>
        <w:rPr>
          <w:rFonts w:ascii="宋体" w:eastAsia="宋体" w:hAnsi="宋体" w:cs="Arial"/>
          <w:sz w:val="24"/>
        </w:rPr>
      </w:pPr>
      <w:r w:rsidRPr="00EB1545">
        <w:rPr>
          <w:rFonts w:ascii="宋体" w:eastAsia="宋体" w:hAnsi="宋体" w:cs="Arial" w:hint="eastAsia"/>
          <w:sz w:val="24"/>
        </w:rPr>
        <w:t>（五）基金转换</w:t>
      </w:r>
    </w:p>
    <w:p w14:paraId="1BBFEA35" w14:textId="77777777" w:rsidR="00C51751" w:rsidRPr="00EB1545" w:rsidRDefault="00C51751" w:rsidP="00C51751">
      <w:pPr>
        <w:adjustRightInd w:val="0"/>
        <w:snapToGrid w:val="0"/>
        <w:ind w:firstLine="480"/>
        <w:rPr>
          <w:rFonts w:ascii="宋体" w:eastAsia="宋体" w:hAnsi="宋体" w:cs="Arial"/>
          <w:sz w:val="24"/>
        </w:rPr>
      </w:pPr>
      <w:r w:rsidRPr="00EB1545">
        <w:rPr>
          <w:rFonts w:ascii="宋体" w:eastAsia="宋体" w:hAnsi="宋体" w:cs="Arial" w:hint="eastAsia"/>
          <w:sz w:val="24"/>
        </w:rPr>
        <w:t>1.在本基金与基金管理人管理的其它基金开展转换业务之前，基金管理人应函告基金托管人并就相关事宜进行协商。</w:t>
      </w:r>
    </w:p>
    <w:p w14:paraId="2C88A54F" w14:textId="77777777" w:rsidR="00C51751" w:rsidRPr="00EB1545" w:rsidRDefault="00C51751" w:rsidP="00BC25C8">
      <w:pPr>
        <w:adjustRightInd w:val="0"/>
        <w:snapToGrid w:val="0"/>
        <w:ind w:firstLine="480"/>
        <w:rPr>
          <w:rFonts w:ascii="宋体" w:eastAsia="宋体" w:hAnsi="宋体" w:cs="Arial"/>
          <w:sz w:val="24"/>
        </w:rPr>
      </w:pPr>
      <w:r w:rsidRPr="00EB1545">
        <w:rPr>
          <w:rFonts w:ascii="宋体" w:eastAsia="宋体"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113A8811" w14:textId="77777777" w:rsidR="00C51751" w:rsidRPr="00EB1545" w:rsidRDefault="00C51751" w:rsidP="00BC25C8">
      <w:pPr>
        <w:adjustRightInd w:val="0"/>
        <w:snapToGrid w:val="0"/>
        <w:ind w:firstLine="480"/>
        <w:rPr>
          <w:rFonts w:ascii="宋体" w:eastAsia="宋体" w:hAnsi="宋体" w:cs="Arial"/>
          <w:sz w:val="24"/>
        </w:rPr>
      </w:pPr>
      <w:r w:rsidRPr="00EB1545">
        <w:rPr>
          <w:rFonts w:ascii="宋体" w:eastAsia="宋体" w:hAnsi="宋体" w:cs="Arial" w:hint="eastAsia"/>
          <w:sz w:val="24"/>
        </w:rPr>
        <w:t>3.本基金开展基金转换业务应按相关法律法规规定及《基金合同》的约定进</w:t>
      </w:r>
      <w:r w:rsidRPr="00EB1545">
        <w:rPr>
          <w:rFonts w:ascii="宋体" w:eastAsia="宋体" w:hAnsi="宋体" w:cs="Arial" w:hint="eastAsia"/>
          <w:sz w:val="24"/>
        </w:rPr>
        <w:lastRenderedPageBreak/>
        <w:t>行公告。</w:t>
      </w:r>
    </w:p>
    <w:p w14:paraId="0D82A8C7" w14:textId="77777777" w:rsidR="00C51751" w:rsidRPr="00EB1545" w:rsidRDefault="00C51751" w:rsidP="00BC25C8">
      <w:pPr>
        <w:adjustRightInd w:val="0"/>
        <w:snapToGrid w:val="0"/>
        <w:ind w:firstLine="480"/>
        <w:rPr>
          <w:rFonts w:ascii="宋体" w:eastAsia="宋体" w:hAnsi="宋体" w:cs="Arial"/>
          <w:sz w:val="24"/>
        </w:rPr>
      </w:pPr>
      <w:r w:rsidRPr="00EB1545">
        <w:rPr>
          <w:rFonts w:ascii="宋体" w:eastAsia="宋体" w:hAnsi="宋体" w:cs="Arial" w:hint="eastAsia"/>
          <w:sz w:val="24"/>
        </w:rPr>
        <w:t>（六）基金现金分红</w:t>
      </w:r>
    </w:p>
    <w:p w14:paraId="6891A166" w14:textId="5D72AB11"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1.基金管理人确定分红方案通知基金托管人，双方核定后</w:t>
      </w:r>
      <w:r w:rsidRPr="00EB1545">
        <w:rPr>
          <w:rFonts w:ascii="宋体" w:eastAsia="宋体" w:hAnsi="宋体" w:hint="eastAsia"/>
          <w:sz w:val="24"/>
          <w:szCs w:val="18"/>
        </w:rPr>
        <w:t>依照</w:t>
      </w:r>
      <w:r w:rsidR="00CA2115" w:rsidRPr="00CA2115">
        <w:rPr>
          <w:rFonts w:ascii="宋体" w:eastAsia="宋体" w:hAnsi="宋体" w:hint="eastAsia"/>
          <w:sz w:val="24"/>
          <w:szCs w:val="18"/>
        </w:rPr>
        <w:t>《公开募集证券投资基金信息披露管理办法》（以下简称“《信息披露办法》”）</w:t>
      </w:r>
      <w:r w:rsidRPr="00EB1545">
        <w:rPr>
          <w:rFonts w:ascii="宋体" w:eastAsia="宋体" w:hAnsi="宋体" w:hint="eastAsia"/>
          <w:sz w:val="24"/>
          <w:szCs w:val="18"/>
        </w:rPr>
        <w:t>的有关规定在中国证监会</w:t>
      </w:r>
      <w:r w:rsidR="00514356" w:rsidRPr="00EB1545">
        <w:rPr>
          <w:rFonts w:ascii="宋体" w:eastAsia="宋体" w:hAnsi="宋体" w:hint="eastAsia"/>
          <w:sz w:val="24"/>
          <w:szCs w:val="18"/>
        </w:rPr>
        <w:t>规定</w:t>
      </w:r>
      <w:r w:rsidR="00DA1E9A" w:rsidRPr="00EB1545">
        <w:rPr>
          <w:rFonts w:ascii="宋体" w:eastAsia="宋体" w:hAnsi="宋体" w:hint="eastAsia"/>
          <w:sz w:val="24"/>
          <w:szCs w:val="18"/>
        </w:rPr>
        <w:t>媒介</w:t>
      </w:r>
      <w:r w:rsidRPr="00EB1545">
        <w:rPr>
          <w:rFonts w:ascii="宋体" w:eastAsia="宋体" w:hAnsi="宋体" w:hint="eastAsia"/>
          <w:sz w:val="24"/>
          <w:szCs w:val="18"/>
        </w:rPr>
        <w:t>上公告</w:t>
      </w:r>
      <w:r w:rsidRPr="00EB1545">
        <w:rPr>
          <w:rFonts w:ascii="宋体" w:eastAsia="宋体" w:hAnsi="宋体" w:cs="Arial" w:hint="eastAsia"/>
          <w:sz w:val="24"/>
        </w:rPr>
        <w:t>。</w:t>
      </w:r>
    </w:p>
    <w:p w14:paraId="35E9AE5B" w14:textId="77777777" w:rsidR="00C51751" w:rsidRPr="00EB1545" w:rsidRDefault="00C51751" w:rsidP="009F1EEE">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2.基金托管人和基金管理人对基金分红进行账务处理并核对后，基金管理人向基金托管人发送现金红利的划款指令，基金托管人应及时将资金划入专用账户。</w:t>
      </w:r>
    </w:p>
    <w:p w14:paraId="60D2ACE7" w14:textId="77777777" w:rsidR="00C51751" w:rsidRPr="00EB1545" w:rsidRDefault="00C51751" w:rsidP="009F1EEE">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3.基金管理人在下达指令时，应给基金托管人留出必需的划款时间。</w:t>
      </w:r>
    </w:p>
    <w:p w14:paraId="0D3FFD93" w14:textId="77777777" w:rsidR="00C51751" w:rsidRPr="00EB1545" w:rsidRDefault="00C51751" w:rsidP="00BC25C8">
      <w:pPr>
        <w:adjustRightInd w:val="0"/>
        <w:snapToGrid w:val="0"/>
        <w:ind w:firstLine="480"/>
        <w:rPr>
          <w:rFonts w:ascii="宋体" w:eastAsia="宋体" w:hAnsi="宋体" w:cs="Arial"/>
          <w:sz w:val="24"/>
        </w:rPr>
      </w:pPr>
      <w:r w:rsidRPr="00EB1545">
        <w:rPr>
          <w:rFonts w:ascii="宋体" w:eastAsia="宋体" w:hAnsi="宋体" w:cs="Arial" w:hint="eastAsia"/>
          <w:sz w:val="24"/>
        </w:rPr>
        <w:t>（七）投资银行存款的特别约定</w:t>
      </w:r>
    </w:p>
    <w:p w14:paraId="6AEFBA34" w14:textId="7849C8E2" w:rsidR="00C51751" w:rsidRPr="00EB1545" w:rsidRDefault="00C51751" w:rsidP="009F1EEE">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1.本基金投资银行存款前，基金管理人应与存款银行签订具体存款协议，包括但不限于以下内容：</w:t>
      </w:r>
    </w:p>
    <w:p w14:paraId="09C759E0" w14:textId="224D8412" w:rsidR="00C51751" w:rsidRPr="00EB1545" w:rsidRDefault="00C51751" w:rsidP="009F1EEE">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（1）存款账户必须以本基金名义开立,并将基金托管人为本基金开立的基金</w:t>
      </w:r>
      <w:r w:rsidR="008C0875">
        <w:rPr>
          <w:rFonts w:ascii="宋体" w:eastAsia="宋体" w:hAnsi="宋体" w:cs="Arial" w:hint="eastAsia"/>
          <w:sz w:val="24"/>
        </w:rPr>
        <w:t>托管资金</w:t>
      </w:r>
      <w:r w:rsidRPr="00EB1545">
        <w:rPr>
          <w:rFonts w:ascii="宋体" w:eastAsia="宋体" w:hAnsi="宋体" w:cs="Arial" w:hint="eastAsia"/>
          <w:sz w:val="24"/>
        </w:rPr>
        <w:t>账户指定为唯一回款账户，任何情况下，存款银行都不得将存款投资本息划往任何其他账户。</w:t>
      </w:r>
    </w:p>
    <w:p w14:paraId="3FCF98F4" w14:textId="77777777" w:rsidR="00C51751" w:rsidRPr="00EB1545" w:rsidRDefault="00C51751" w:rsidP="009F1EEE">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A2B936C" w14:textId="77777777" w:rsidR="00C51751" w:rsidRPr="00EB1545" w:rsidRDefault="00C51751" w:rsidP="009F1EEE">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（3）约定存款证实书的具体传递交接方式及交接期限。</w:t>
      </w:r>
    </w:p>
    <w:p w14:paraId="14C3545A" w14:textId="77777777" w:rsidR="00C51751" w:rsidRPr="00EB1545" w:rsidRDefault="00C51751" w:rsidP="009F1EEE">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（4）资金划转过程中需要使用存款银行过渡账户的，存款银行须保证资金在过渡账户中不出现滞留，不被挪用。</w:t>
      </w:r>
    </w:p>
    <w:p w14:paraId="2487CA6D"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2.本基金投资银行存款，必须采用双方认可的方式办理。</w:t>
      </w:r>
      <w:r w:rsidR="00514356" w:rsidRPr="00EB1545">
        <w:rPr>
          <w:rFonts w:ascii="宋体" w:eastAsia="宋体" w:hAnsi="宋体" w:cs="Arial" w:hint="eastAsia"/>
          <w:sz w:val="24"/>
        </w:rPr>
        <w:t>基金</w:t>
      </w:r>
      <w:r w:rsidRPr="00EB1545">
        <w:rPr>
          <w:rFonts w:ascii="宋体" w:eastAsia="宋体" w:hAnsi="宋体" w:cs="Arial" w:hint="eastAsia"/>
          <w:sz w:val="24"/>
        </w:rPr>
        <w:t>托管人负责依据</w:t>
      </w:r>
      <w:r w:rsidR="00514356" w:rsidRPr="00EB1545">
        <w:rPr>
          <w:rFonts w:ascii="宋体" w:eastAsia="宋体" w:hAnsi="宋体" w:cs="Arial" w:hint="eastAsia"/>
          <w:sz w:val="24"/>
        </w:rPr>
        <w:t>基金</w:t>
      </w:r>
      <w:r w:rsidRPr="00EB1545">
        <w:rPr>
          <w:rFonts w:ascii="宋体" w:eastAsia="宋体" w:hAnsi="宋体" w:cs="Arial" w:hint="eastAsia"/>
          <w:sz w:val="24"/>
        </w:rPr>
        <w:t>管理人提供的银行存款投资合同/协议、投资指令、支取通知等有关文件办理资金的支付以及存款证实书的接收、保管与交付，切实履行托管职责。</w:t>
      </w:r>
      <w:r w:rsidR="00514356" w:rsidRPr="00EB1545">
        <w:rPr>
          <w:rFonts w:ascii="宋体" w:eastAsia="宋体" w:hAnsi="宋体" w:cs="Arial" w:hint="eastAsia"/>
          <w:sz w:val="24"/>
        </w:rPr>
        <w:t>基金</w:t>
      </w:r>
      <w:r w:rsidRPr="00EB1545">
        <w:rPr>
          <w:rFonts w:ascii="宋体" w:eastAsia="宋体" w:hAnsi="宋体" w:cs="Arial" w:hint="eastAsia"/>
          <w:sz w:val="24"/>
        </w:rPr>
        <w:t>托管人负责对存款开户证实书进行保管，不负责对存款开户证实书真伪的辨别，不承担存款开户证实书对应存款的本金及收益的安全。</w:t>
      </w:r>
    </w:p>
    <w:p w14:paraId="086D8740" w14:textId="1B11C26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6CEA58F2" w14:textId="32C994F3" w:rsidR="00C51751" w:rsidRPr="00EB1545" w:rsidRDefault="00C51751" w:rsidP="00C51751">
      <w:pPr>
        <w:pStyle w:val="a0"/>
        <w:adjustRightInd w:val="0"/>
        <w:snapToGrid w:val="0"/>
        <w:ind w:firstLine="480"/>
        <w:rPr>
          <w:rFonts w:ascii="宋体" w:hAnsi="宋体" w:cs="Arial"/>
          <w:sz w:val="24"/>
        </w:rPr>
      </w:pPr>
      <w:r w:rsidRPr="00EB1545">
        <w:rPr>
          <w:rFonts w:ascii="宋体"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w:t>
      </w:r>
      <w:r w:rsidR="008C0875">
        <w:rPr>
          <w:rFonts w:ascii="宋体" w:hAnsi="宋体" w:cs="Arial" w:hint="eastAsia"/>
          <w:sz w:val="24"/>
        </w:rPr>
        <w:t>资金</w:t>
      </w:r>
      <w:r w:rsidRPr="00EB1545">
        <w:rPr>
          <w:rFonts w:ascii="宋体" w:hAnsi="宋体" w:cs="Arial" w:hint="eastAsia"/>
          <w:sz w:val="24"/>
        </w:rPr>
        <w:t>账户的，以及因发生特殊情况由管理人提供相关书面说明并重新承诺送单截止时间的，可剔除不计。</w:t>
      </w:r>
    </w:p>
    <w:p w14:paraId="75632CAE" w14:textId="77777777" w:rsidR="00C51751" w:rsidRPr="00EB1545" w:rsidRDefault="00C51751" w:rsidP="00C51751">
      <w:pPr>
        <w:adjustRightInd w:val="0"/>
        <w:snapToGrid w:val="0"/>
        <w:ind w:firstLineChars="200" w:firstLine="480"/>
        <w:rPr>
          <w:rFonts w:ascii="宋体" w:eastAsia="宋体" w:hAnsi="宋体" w:cs="Arial"/>
          <w:sz w:val="24"/>
        </w:rPr>
      </w:pPr>
    </w:p>
    <w:p w14:paraId="78B5F749" w14:textId="321BB1AD" w:rsidR="00C51751" w:rsidRPr="00EB1545" w:rsidRDefault="00C51751" w:rsidP="00C51751">
      <w:pPr>
        <w:pStyle w:val="2"/>
        <w:jc w:val="center"/>
        <w:rPr>
          <w:rFonts w:ascii="宋体" w:eastAsia="宋体" w:hAnsi="宋体"/>
          <w:sz w:val="30"/>
        </w:rPr>
      </w:pPr>
      <w:bookmarkStart w:id="88" w:name="_Toc124325892"/>
      <w:r w:rsidRPr="00EB1545">
        <w:rPr>
          <w:rFonts w:ascii="宋体" w:eastAsia="宋体" w:hAnsi="宋体" w:hint="eastAsia"/>
          <w:sz w:val="30"/>
        </w:rPr>
        <w:t>八、基金资产净值计算和会计核算</w:t>
      </w:r>
      <w:bookmarkEnd w:id="88"/>
    </w:p>
    <w:p w14:paraId="77DC90E5" w14:textId="77777777" w:rsidR="00C51751" w:rsidRPr="00D05BD7" w:rsidRDefault="00C51751" w:rsidP="00BC25C8">
      <w:pPr>
        <w:adjustRightInd w:val="0"/>
        <w:snapToGrid w:val="0"/>
        <w:ind w:firstLineChars="200" w:firstLine="480"/>
        <w:rPr>
          <w:rFonts w:ascii="宋体" w:eastAsia="宋体" w:hAnsi="宋体" w:cs="Arial"/>
          <w:sz w:val="24"/>
          <w:szCs w:val="24"/>
        </w:rPr>
      </w:pPr>
      <w:r w:rsidRPr="00D05BD7">
        <w:rPr>
          <w:rFonts w:ascii="宋体" w:eastAsia="宋体" w:hAnsi="宋体" w:cs="Arial" w:hint="eastAsia"/>
          <w:sz w:val="24"/>
          <w:szCs w:val="24"/>
        </w:rPr>
        <w:t>（一）基金资产净值的计算、复核与完成的时间及程序</w:t>
      </w:r>
    </w:p>
    <w:p w14:paraId="63AF9840" w14:textId="1F922A62"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lastRenderedPageBreak/>
        <w:t>1.</w:t>
      </w:r>
      <w:r w:rsidR="00CA2115" w:rsidRPr="00CA2115">
        <w:rPr>
          <w:rFonts w:hint="eastAsia"/>
        </w:rPr>
        <w:t xml:space="preserve"> </w:t>
      </w:r>
      <w:r w:rsidR="00CA2115" w:rsidRPr="00CA2115">
        <w:rPr>
          <w:rFonts w:ascii="宋体" w:eastAsia="宋体" w:hAnsi="宋体" w:cs="Arial" w:hint="eastAsia"/>
          <w:sz w:val="24"/>
        </w:rPr>
        <w:t>基金资产净值是指基金资产总值减去基金负债后的价值。</w:t>
      </w:r>
      <w:r w:rsidR="00BB3AE8" w:rsidRPr="00BB3AE8">
        <w:rPr>
          <w:rFonts w:ascii="宋体" w:eastAsia="宋体" w:hAnsi="宋体" w:cs="Arial" w:hint="eastAsia"/>
          <w:sz w:val="24"/>
        </w:rPr>
        <w:t>各类基金份额净值是按照每个工作日闭市后，各类基金资产净值分别除以当日该类基金份额的余额数量计算，均精确到0.0001元，小数点后第5位四舍五入，由此产生的收益或损失由基金财产</w:t>
      </w:r>
      <w:r w:rsidR="0027680B">
        <w:rPr>
          <w:rFonts w:ascii="宋体" w:eastAsia="宋体" w:hAnsi="宋体" w:cs="Arial" w:hint="eastAsia"/>
          <w:sz w:val="24"/>
        </w:rPr>
        <w:t>承担。基金管理人可以设立大额赎回情形下的净值精度应急调整机制。</w:t>
      </w:r>
      <w:r w:rsidR="00BB3AE8" w:rsidRPr="00BB3AE8">
        <w:rPr>
          <w:rFonts w:ascii="宋体" w:eastAsia="宋体" w:hAnsi="宋体" w:cs="Arial" w:hint="eastAsia"/>
          <w:sz w:val="24"/>
        </w:rPr>
        <w:t>如遇特殊情况，为保护基金份额持有人利益，基金管理人与基金托管人协商一致，可阶段性调整基金份额净值计算精度并进行相应公告，无需召开基金份额持有人大会审议。国家另有规定的，从其规定。</w:t>
      </w:r>
    </w:p>
    <w:p w14:paraId="45CAEBB1" w14:textId="4570B6E9" w:rsidR="00BB3AE8" w:rsidRDefault="00BB3AE8" w:rsidP="00A2504D">
      <w:pPr>
        <w:adjustRightInd w:val="0"/>
        <w:snapToGrid w:val="0"/>
        <w:ind w:firstLineChars="200" w:firstLine="480"/>
        <w:rPr>
          <w:rFonts w:ascii="宋体" w:eastAsia="宋体" w:hAnsi="宋体" w:cs="Arial"/>
          <w:sz w:val="24"/>
        </w:rPr>
      </w:pPr>
      <w:r w:rsidRPr="00BB3AE8">
        <w:rPr>
          <w:rFonts w:ascii="宋体" w:eastAsia="宋体" w:hAnsi="宋体" w:cs="Arial" w:hint="eastAsia"/>
          <w:sz w:val="24"/>
        </w:rPr>
        <w:t>基金管理人应每个工作日计算基金资产净值及各类基金份额净值，并按规定公告。</w:t>
      </w:r>
    </w:p>
    <w:p w14:paraId="20AD3709" w14:textId="1025E329" w:rsidR="007F0F05" w:rsidRPr="00EB1545" w:rsidRDefault="00C51751" w:rsidP="00A2504D">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2.</w:t>
      </w:r>
      <w:r w:rsidR="00514356" w:rsidRPr="00EB1545">
        <w:rPr>
          <w:rFonts w:ascii="宋体" w:eastAsia="宋体" w:hAnsi="宋体" w:hint="eastAsia"/>
        </w:rPr>
        <w:t xml:space="preserve"> </w:t>
      </w:r>
      <w:r w:rsidR="00BB3AE8" w:rsidRPr="00BB3AE8">
        <w:rPr>
          <w:rFonts w:ascii="宋体" w:eastAsia="宋体" w:hAnsi="宋体" w:cs="Arial" w:hint="eastAsia"/>
          <w:sz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对外公布。</w:t>
      </w:r>
    </w:p>
    <w:p w14:paraId="1CD97BBA" w14:textId="77777777" w:rsidR="00C51751" w:rsidRPr="00D05BD7" w:rsidRDefault="00C51751" w:rsidP="00514356">
      <w:pPr>
        <w:adjustRightInd w:val="0"/>
        <w:snapToGrid w:val="0"/>
        <w:ind w:firstLineChars="200" w:firstLine="480"/>
        <w:rPr>
          <w:rFonts w:ascii="宋体" w:eastAsia="宋体" w:hAnsi="宋体" w:cs="Arial"/>
          <w:sz w:val="24"/>
          <w:szCs w:val="24"/>
        </w:rPr>
      </w:pPr>
      <w:r w:rsidRPr="00D05BD7">
        <w:rPr>
          <w:rFonts w:ascii="宋体" w:eastAsia="宋体" w:hAnsi="宋体" w:cs="Arial" w:hint="eastAsia"/>
          <w:sz w:val="24"/>
          <w:szCs w:val="24"/>
        </w:rPr>
        <w:t>（二）基金资产估值方法和特殊情形的处理</w:t>
      </w:r>
    </w:p>
    <w:p w14:paraId="5E6C6257" w14:textId="77777777" w:rsidR="00C51751" w:rsidRPr="00EB1545" w:rsidRDefault="00C51751" w:rsidP="00C51751">
      <w:pPr>
        <w:adjustRightInd w:val="0"/>
        <w:snapToGrid w:val="0"/>
        <w:ind w:firstLineChars="200" w:firstLine="480"/>
        <w:rPr>
          <w:rFonts w:ascii="宋体" w:eastAsia="宋体" w:hAnsi="宋体" w:cs="Arial"/>
          <w:sz w:val="24"/>
        </w:rPr>
      </w:pPr>
      <w:bookmarkStart w:id="89" w:name="_Hlk128571517"/>
      <w:r w:rsidRPr="00EB1545">
        <w:rPr>
          <w:rFonts w:ascii="宋体" w:eastAsia="宋体" w:hAnsi="宋体" w:cs="Arial" w:hint="eastAsia"/>
          <w:sz w:val="24"/>
        </w:rPr>
        <w:t>1.估值对象</w:t>
      </w:r>
    </w:p>
    <w:p w14:paraId="7F05804A" w14:textId="18885F8F" w:rsidR="00C51751" w:rsidRPr="00EB1545" w:rsidRDefault="00BB3AE8" w:rsidP="00C51751">
      <w:pPr>
        <w:adjustRightInd w:val="0"/>
        <w:snapToGrid w:val="0"/>
        <w:ind w:firstLineChars="200" w:firstLine="480"/>
        <w:rPr>
          <w:rFonts w:ascii="宋体" w:eastAsia="宋体" w:hAnsi="宋体" w:cs="Arial"/>
          <w:sz w:val="24"/>
        </w:rPr>
      </w:pPr>
      <w:r w:rsidRPr="00BB3AE8">
        <w:rPr>
          <w:rFonts w:ascii="宋体" w:eastAsia="宋体" w:hAnsi="宋体" w:cs="Arial" w:hint="eastAsia"/>
          <w:sz w:val="24"/>
        </w:rPr>
        <w:t>基金所拥有的目标ETF基金份额、股票、债券、资产支持证券、衍生工具和银行存款本息、应收款项、其它投资等资产及负债。</w:t>
      </w:r>
    </w:p>
    <w:p w14:paraId="11178B2D"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2.估值方法</w:t>
      </w:r>
    </w:p>
    <w:p w14:paraId="4C714F65" w14:textId="69334737" w:rsidR="00BB3AE8" w:rsidRPr="00BB3AE8" w:rsidRDefault="00BB3AE8" w:rsidP="00BB3AE8">
      <w:pPr>
        <w:adjustRightInd w:val="0"/>
        <w:snapToGrid w:val="0"/>
        <w:ind w:firstLineChars="200" w:firstLine="480"/>
        <w:rPr>
          <w:rFonts w:ascii="宋体" w:eastAsia="宋体" w:hAnsi="宋体" w:cs="Arial"/>
          <w:sz w:val="24"/>
        </w:rPr>
      </w:pPr>
      <w:r>
        <w:rPr>
          <w:rFonts w:ascii="宋体" w:eastAsia="宋体" w:hAnsi="宋体" w:cs="Arial" w:hint="eastAsia"/>
          <w:sz w:val="24"/>
        </w:rPr>
        <w:t>（</w:t>
      </w:r>
      <w:r w:rsidRPr="00BB3AE8">
        <w:rPr>
          <w:rFonts w:ascii="宋体" w:eastAsia="宋体" w:hAnsi="宋体" w:cs="Arial" w:hint="eastAsia"/>
          <w:sz w:val="24"/>
        </w:rPr>
        <w:t>1</w:t>
      </w:r>
      <w:r>
        <w:rPr>
          <w:rFonts w:ascii="宋体" w:eastAsia="宋体" w:hAnsi="宋体" w:cs="Arial" w:hint="eastAsia"/>
          <w:sz w:val="24"/>
        </w:rPr>
        <w:t>）</w:t>
      </w:r>
      <w:r w:rsidRPr="00BB3AE8">
        <w:rPr>
          <w:rFonts w:ascii="宋体" w:eastAsia="宋体" w:hAnsi="宋体" w:cs="Arial" w:hint="eastAsia"/>
          <w:sz w:val="24"/>
        </w:rPr>
        <w:t>目标ETF估值方法</w:t>
      </w:r>
    </w:p>
    <w:p w14:paraId="31FFACD6" w14:textId="77777777" w:rsidR="00BB3AE8" w:rsidRPr="00BB3AE8" w:rsidRDefault="00BB3AE8" w:rsidP="00BB3AE8">
      <w:pPr>
        <w:adjustRightInd w:val="0"/>
        <w:snapToGrid w:val="0"/>
        <w:ind w:firstLineChars="200" w:firstLine="480"/>
        <w:rPr>
          <w:rFonts w:ascii="宋体" w:eastAsia="宋体" w:hAnsi="宋体" w:cs="Arial"/>
          <w:sz w:val="24"/>
        </w:rPr>
      </w:pPr>
      <w:r w:rsidRPr="00BB3AE8">
        <w:rPr>
          <w:rFonts w:ascii="宋体" w:eastAsia="宋体" w:hAnsi="宋体" w:cs="Arial" w:hint="eastAsia"/>
          <w:sz w:val="24"/>
        </w:rPr>
        <w:t>对持有的目标ETF基金，按估值日目标ETF基金的份额净值估值。如该日目标ETF未公布净值，则按目标ETF最近公布的净值估值。</w:t>
      </w:r>
    </w:p>
    <w:p w14:paraId="38964ABC" w14:textId="11CCDA65" w:rsidR="00BB3AE8" w:rsidRPr="00BB3AE8" w:rsidRDefault="00BB3AE8" w:rsidP="00BB3AE8">
      <w:pPr>
        <w:adjustRightInd w:val="0"/>
        <w:snapToGrid w:val="0"/>
        <w:ind w:firstLineChars="200" w:firstLine="480"/>
        <w:rPr>
          <w:rFonts w:ascii="宋体" w:eastAsia="宋体" w:hAnsi="宋体" w:cs="Arial"/>
          <w:sz w:val="24"/>
        </w:rPr>
      </w:pPr>
      <w:r>
        <w:rPr>
          <w:rFonts w:ascii="宋体" w:eastAsia="宋体" w:hAnsi="宋体" w:cs="Arial" w:hint="eastAsia"/>
          <w:sz w:val="24"/>
        </w:rPr>
        <w:t>（</w:t>
      </w:r>
      <w:r w:rsidRPr="00BB3AE8">
        <w:rPr>
          <w:rFonts w:ascii="宋体" w:eastAsia="宋体" w:hAnsi="宋体" w:cs="Arial" w:hint="eastAsia"/>
          <w:sz w:val="24"/>
        </w:rPr>
        <w:t>2</w:t>
      </w:r>
      <w:r>
        <w:rPr>
          <w:rFonts w:ascii="宋体" w:eastAsia="宋体" w:hAnsi="宋体" w:cs="Arial" w:hint="eastAsia"/>
          <w:sz w:val="24"/>
        </w:rPr>
        <w:t>）</w:t>
      </w:r>
      <w:r w:rsidRPr="00BB3AE8">
        <w:rPr>
          <w:rFonts w:ascii="宋体" w:eastAsia="宋体" w:hAnsi="宋体" w:cs="Arial" w:hint="eastAsia"/>
          <w:sz w:val="24"/>
        </w:rPr>
        <w:t>证券交易所上市的有价证券的估值</w:t>
      </w:r>
    </w:p>
    <w:p w14:paraId="78BDE297" w14:textId="00FE4507" w:rsidR="00BB3AE8" w:rsidRPr="00BB3AE8" w:rsidRDefault="00BB3AE8" w:rsidP="00BB3AE8">
      <w:pPr>
        <w:adjustRightInd w:val="0"/>
        <w:snapToGrid w:val="0"/>
        <w:ind w:firstLineChars="200" w:firstLine="480"/>
        <w:rPr>
          <w:rFonts w:ascii="宋体" w:eastAsia="宋体" w:hAnsi="宋体" w:cs="Arial"/>
          <w:sz w:val="24"/>
        </w:rPr>
      </w:pPr>
      <w:r w:rsidRPr="00BB3AE8">
        <w:rPr>
          <w:rFonts w:ascii="宋体" w:eastAsia="宋体" w:hAnsi="宋体" w:cs="Arial" w:hint="eastAsia"/>
          <w:sz w:val="24"/>
        </w:rPr>
        <w:t>1）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7AAA1F5" w14:textId="3AB7C2FD" w:rsidR="00BB3AE8" w:rsidRDefault="00D04A1B" w:rsidP="00BB3AE8">
      <w:pPr>
        <w:adjustRightInd w:val="0"/>
        <w:snapToGrid w:val="0"/>
        <w:ind w:firstLineChars="200" w:firstLine="480"/>
        <w:rPr>
          <w:rFonts w:ascii="宋体" w:eastAsia="宋体" w:hAnsi="宋体" w:cs="Arial"/>
          <w:sz w:val="24"/>
        </w:rPr>
      </w:pPr>
      <w:r w:rsidRPr="00D04A1B">
        <w:rPr>
          <w:rFonts w:ascii="宋体" w:eastAsia="宋体" w:hAnsi="宋体" w:cs="Arial" w:hint="eastAsia"/>
          <w:sz w:val="24"/>
        </w:rPr>
        <w:t>2）交易所已上市或已挂牌转让的不含权固定收益品种</w:t>
      </w:r>
      <w:r w:rsidR="008B3DA0">
        <w:rPr>
          <w:rFonts w:hint="eastAsia"/>
          <w:bCs/>
          <w:sz w:val="24"/>
        </w:rPr>
        <w:t>（另有规定的除外）</w:t>
      </w:r>
      <w:r w:rsidRPr="00D04A1B">
        <w:rPr>
          <w:rFonts w:ascii="宋体" w:eastAsia="宋体" w:hAnsi="宋体" w:cs="Arial" w:hint="eastAsia"/>
          <w:sz w:val="24"/>
        </w:rPr>
        <w:t>，选取估值日第三方估值基准服务机构提供的相应品种当日的估值全价进行估值；</w:t>
      </w:r>
    </w:p>
    <w:p w14:paraId="5311E5EC" w14:textId="49950414" w:rsidR="00824DCB" w:rsidRPr="00824DCB" w:rsidRDefault="00824DCB" w:rsidP="00824DCB">
      <w:pPr>
        <w:adjustRightInd w:val="0"/>
        <w:snapToGrid w:val="0"/>
        <w:ind w:firstLineChars="200" w:firstLine="480"/>
        <w:rPr>
          <w:rFonts w:ascii="宋体" w:eastAsia="宋体" w:hAnsi="宋体" w:cs="Arial"/>
          <w:sz w:val="24"/>
        </w:rPr>
      </w:pPr>
      <w:r w:rsidRPr="00824DCB">
        <w:rPr>
          <w:rFonts w:ascii="宋体" w:eastAsia="宋体" w:hAnsi="宋体" w:cs="Arial" w:hint="eastAsia"/>
          <w:sz w:val="24"/>
        </w:rPr>
        <w:t>3）交易所已上市或已挂牌转让的含权固定收益品种</w:t>
      </w:r>
      <w:r w:rsidR="008B3DA0">
        <w:rPr>
          <w:rFonts w:hint="eastAsia"/>
          <w:bCs/>
          <w:sz w:val="24"/>
        </w:rPr>
        <w:t>（另有规定的除外）</w:t>
      </w:r>
      <w:r w:rsidRPr="00824DCB">
        <w:rPr>
          <w:rFonts w:ascii="宋体" w:eastAsia="宋体" w:hAnsi="宋体" w:cs="Arial" w:hint="eastAsia"/>
          <w:sz w:val="24"/>
        </w:rPr>
        <w:t>，选取估值日第三方估值基准服务机构提供的相应品种当日的唯一估值全价或推荐估值全价进行估值；</w:t>
      </w:r>
    </w:p>
    <w:p w14:paraId="70AE7E13" w14:textId="077A5B89" w:rsidR="00824DCB" w:rsidRPr="00824DCB" w:rsidRDefault="00824DCB" w:rsidP="00824DCB">
      <w:pPr>
        <w:adjustRightInd w:val="0"/>
        <w:snapToGrid w:val="0"/>
        <w:ind w:firstLineChars="200" w:firstLine="480"/>
        <w:rPr>
          <w:rFonts w:ascii="宋体" w:eastAsia="宋体" w:hAnsi="宋体" w:cs="Arial"/>
          <w:sz w:val="24"/>
        </w:rPr>
      </w:pPr>
      <w:r w:rsidRPr="00824DCB">
        <w:rPr>
          <w:rFonts w:ascii="宋体" w:eastAsia="宋体" w:hAnsi="宋体" w:cs="Arial" w:hint="eastAsia"/>
          <w:sz w:val="24"/>
        </w:rPr>
        <w:t>4）交易所已上市或已挂牌转让的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71279BF4" w14:textId="12F966A3" w:rsidR="00824DCB" w:rsidRPr="00824DCB" w:rsidRDefault="00824DCB" w:rsidP="00824DCB">
      <w:pPr>
        <w:adjustRightInd w:val="0"/>
        <w:snapToGrid w:val="0"/>
        <w:ind w:firstLineChars="200" w:firstLine="480"/>
        <w:rPr>
          <w:rFonts w:ascii="宋体" w:eastAsia="宋体" w:hAnsi="宋体" w:cs="Arial"/>
          <w:sz w:val="24"/>
        </w:rPr>
      </w:pPr>
      <w:r w:rsidRPr="00824DCB">
        <w:rPr>
          <w:rFonts w:ascii="宋体" w:eastAsia="宋体" w:hAnsi="宋体" w:cs="Arial" w:hint="eastAsia"/>
          <w:sz w:val="24"/>
        </w:rPr>
        <w:t>5）交易所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1796E5FD" w14:textId="22BBA589" w:rsidR="00824DCB" w:rsidRPr="00824DCB" w:rsidRDefault="00824DCB" w:rsidP="00824DCB">
      <w:pPr>
        <w:adjustRightInd w:val="0"/>
        <w:snapToGrid w:val="0"/>
        <w:ind w:firstLineChars="200" w:firstLine="480"/>
        <w:rPr>
          <w:rFonts w:ascii="宋体" w:eastAsia="宋体" w:hAnsi="宋体" w:cs="Arial"/>
          <w:sz w:val="24"/>
        </w:rPr>
      </w:pPr>
      <w:r w:rsidRPr="00824DCB">
        <w:rPr>
          <w:rFonts w:ascii="宋体" w:eastAsia="宋体" w:hAnsi="宋体" w:cs="Arial" w:hint="eastAsia"/>
          <w:sz w:val="24"/>
        </w:rPr>
        <w:t>6）交易所上市不存在活跃市场的有价证券，采用当前情况下适用并且有足够可利用数据和其他信息支持的估值技术确定其公允价值；</w:t>
      </w:r>
    </w:p>
    <w:p w14:paraId="6DC92BBC" w14:textId="6E92DBB0" w:rsidR="00824DCB" w:rsidRPr="00BB3AE8" w:rsidRDefault="00824DCB" w:rsidP="00824DCB">
      <w:pPr>
        <w:adjustRightInd w:val="0"/>
        <w:snapToGrid w:val="0"/>
        <w:ind w:firstLineChars="200" w:firstLine="480"/>
        <w:rPr>
          <w:rFonts w:ascii="宋体" w:eastAsia="宋体" w:hAnsi="宋体" w:cs="Arial"/>
          <w:sz w:val="24"/>
        </w:rPr>
      </w:pPr>
      <w:r w:rsidRPr="00824DCB">
        <w:rPr>
          <w:rFonts w:ascii="宋体" w:eastAsia="宋体" w:hAnsi="宋体" w:cs="Arial" w:hint="eastAsia"/>
          <w:sz w:val="24"/>
        </w:rPr>
        <w:t>7）对在交易所市场发行未上市或未挂牌转让且不存在活跃市场的固定收益品</w:t>
      </w:r>
      <w:r w:rsidRPr="00824DCB">
        <w:rPr>
          <w:rFonts w:ascii="宋体" w:eastAsia="宋体" w:hAnsi="宋体" w:cs="Arial" w:hint="eastAsia"/>
          <w:sz w:val="24"/>
        </w:rPr>
        <w:lastRenderedPageBreak/>
        <w:t>种，采用在当前情况下适用并且有足够可利用数据和其他信息支持的估值技术确定其公允价值。</w:t>
      </w:r>
    </w:p>
    <w:p w14:paraId="2D2A983C" w14:textId="6AA979C3" w:rsidR="00BB3AE8" w:rsidRPr="00BB3AE8" w:rsidRDefault="00BB3AE8" w:rsidP="00BB3AE8">
      <w:pPr>
        <w:adjustRightInd w:val="0"/>
        <w:snapToGrid w:val="0"/>
        <w:ind w:firstLineChars="200" w:firstLine="480"/>
        <w:rPr>
          <w:rFonts w:ascii="宋体" w:eastAsia="宋体" w:hAnsi="宋体" w:cs="Arial"/>
          <w:sz w:val="24"/>
        </w:rPr>
      </w:pPr>
      <w:r>
        <w:rPr>
          <w:rFonts w:ascii="宋体" w:eastAsia="宋体" w:hAnsi="宋体" w:cs="Arial" w:hint="eastAsia"/>
          <w:sz w:val="24"/>
        </w:rPr>
        <w:t>（</w:t>
      </w:r>
      <w:r w:rsidRPr="00BB3AE8">
        <w:rPr>
          <w:rFonts w:ascii="宋体" w:eastAsia="宋体" w:hAnsi="宋体" w:cs="Arial" w:hint="eastAsia"/>
          <w:sz w:val="24"/>
        </w:rPr>
        <w:t>3</w:t>
      </w:r>
      <w:r>
        <w:rPr>
          <w:rFonts w:ascii="宋体" w:eastAsia="宋体" w:hAnsi="宋体" w:cs="Arial" w:hint="eastAsia"/>
          <w:sz w:val="24"/>
        </w:rPr>
        <w:t>）</w:t>
      </w:r>
      <w:r w:rsidRPr="00BB3AE8">
        <w:rPr>
          <w:rFonts w:ascii="宋体" w:eastAsia="宋体" w:hAnsi="宋体" w:cs="Arial" w:hint="eastAsia"/>
          <w:sz w:val="24"/>
        </w:rPr>
        <w:t>处于未上市期间的有价证券应区分如下情况处理：</w:t>
      </w:r>
    </w:p>
    <w:p w14:paraId="561F08F7" w14:textId="54D21734" w:rsidR="00BB3AE8" w:rsidRPr="00BB3AE8" w:rsidRDefault="00BB3AE8" w:rsidP="00BB3AE8">
      <w:pPr>
        <w:adjustRightInd w:val="0"/>
        <w:snapToGrid w:val="0"/>
        <w:ind w:firstLineChars="200" w:firstLine="480"/>
        <w:rPr>
          <w:rFonts w:ascii="宋体" w:eastAsia="宋体" w:hAnsi="宋体" w:cs="Arial"/>
          <w:sz w:val="24"/>
        </w:rPr>
      </w:pPr>
      <w:r w:rsidRPr="00BB3AE8">
        <w:rPr>
          <w:rFonts w:ascii="宋体" w:eastAsia="宋体" w:hAnsi="宋体" w:cs="Arial" w:hint="eastAsia"/>
          <w:sz w:val="24"/>
        </w:rPr>
        <w:t>1）送股、转增股、配股和公开增发的新股，按估值日在证券交易所挂牌的同一股票的估值方法估值；该日无交易的，以最近一日的市价（收盘价）估值；</w:t>
      </w:r>
    </w:p>
    <w:p w14:paraId="74C75D13" w14:textId="7F9FF9C6" w:rsidR="00824DCB" w:rsidRPr="00824DCB" w:rsidRDefault="00824DCB" w:rsidP="00824DCB">
      <w:pPr>
        <w:adjustRightInd w:val="0"/>
        <w:snapToGrid w:val="0"/>
        <w:ind w:firstLineChars="200" w:firstLine="480"/>
        <w:rPr>
          <w:rFonts w:ascii="宋体" w:eastAsia="宋体" w:hAnsi="宋体" w:cs="Arial"/>
          <w:sz w:val="24"/>
        </w:rPr>
      </w:pPr>
      <w:r w:rsidRPr="00824DCB">
        <w:rPr>
          <w:rFonts w:ascii="宋体" w:eastAsia="宋体" w:hAnsi="宋体" w:cs="Arial" w:hint="eastAsia"/>
          <w:sz w:val="24"/>
        </w:rPr>
        <w:t>2）首次公开发行未上市的股票，采用估值技术确定公允价值；</w:t>
      </w:r>
    </w:p>
    <w:p w14:paraId="758D531C" w14:textId="7AC432B9" w:rsidR="00824DCB" w:rsidRPr="00BB3AE8" w:rsidRDefault="00824DCB" w:rsidP="00824DCB">
      <w:pPr>
        <w:adjustRightInd w:val="0"/>
        <w:snapToGrid w:val="0"/>
        <w:ind w:firstLineChars="200" w:firstLine="480"/>
        <w:rPr>
          <w:rFonts w:ascii="宋体" w:eastAsia="宋体" w:hAnsi="宋体" w:cs="Arial"/>
          <w:sz w:val="24"/>
        </w:rPr>
      </w:pPr>
      <w:r w:rsidRPr="00824DCB">
        <w:rPr>
          <w:rFonts w:ascii="宋体" w:eastAsia="宋体" w:hAnsi="宋体" w:cs="Arial" w:hint="eastAsia"/>
          <w:sz w:val="24"/>
        </w:rPr>
        <w:t>3）首次公开发行未上市的债券，采用当前情况下适用并且有足够可利用数据和其他信息支持的估值技术确定其公允价值；</w:t>
      </w:r>
    </w:p>
    <w:p w14:paraId="65E55A95" w14:textId="373E1239" w:rsidR="00BB3AE8" w:rsidRPr="00BB3AE8" w:rsidRDefault="00824DCB" w:rsidP="00BB3AE8">
      <w:pPr>
        <w:adjustRightInd w:val="0"/>
        <w:snapToGrid w:val="0"/>
        <w:ind w:firstLineChars="200" w:firstLine="480"/>
        <w:rPr>
          <w:rFonts w:ascii="宋体" w:eastAsia="宋体" w:hAnsi="宋体" w:cs="Arial"/>
          <w:sz w:val="24"/>
        </w:rPr>
      </w:pPr>
      <w:r>
        <w:rPr>
          <w:rFonts w:ascii="宋体" w:eastAsia="宋体" w:hAnsi="宋体" w:cs="Arial"/>
          <w:sz w:val="24"/>
        </w:rPr>
        <w:t>4</w:t>
      </w:r>
      <w:r w:rsidR="00BB3AE8" w:rsidRPr="00BB3AE8">
        <w:rPr>
          <w:rFonts w:ascii="宋体" w:eastAsia="宋体"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AD0FFBD" w14:textId="3DB45A54" w:rsidR="00BB3AE8" w:rsidRPr="00BB3AE8" w:rsidRDefault="00BB3AE8" w:rsidP="00BB3AE8">
      <w:pPr>
        <w:adjustRightInd w:val="0"/>
        <w:snapToGrid w:val="0"/>
        <w:ind w:firstLineChars="200" w:firstLine="480"/>
        <w:rPr>
          <w:rFonts w:ascii="宋体" w:eastAsia="宋体" w:hAnsi="宋体" w:cs="Arial"/>
          <w:sz w:val="24"/>
        </w:rPr>
      </w:pPr>
      <w:r>
        <w:rPr>
          <w:rFonts w:ascii="宋体" w:eastAsia="宋体" w:hAnsi="宋体" w:cs="Arial" w:hint="eastAsia"/>
          <w:sz w:val="24"/>
        </w:rPr>
        <w:t>（</w:t>
      </w:r>
      <w:r w:rsidRPr="00BB3AE8">
        <w:rPr>
          <w:rFonts w:ascii="宋体" w:eastAsia="宋体" w:hAnsi="宋体" w:cs="Arial" w:hint="eastAsia"/>
          <w:sz w:val="24"/>
        </w:rPr>
        <w:t>4</w:t>
      </w:r>
      <w:r>
        <w:rPr>
          <w:rFonts w:ascii="宋体" w:eastAsia="宋体" w:hAnsi="宋体" w:cs="Arial" w:hint="eastAsia"/>
          <w:sz w:val="24"/>
        </w:rPr>
        <w:t>）</w:t>
      </w:r>
      <w:r w:rsidR="00824DCB" w:rsidRPr="00824DCB">
        <w:rPr>
          <w:rFonts w:ascii="宋体" w:eastAsia="宋体" w:hAnsi="宋体" w:cs="Arial" w:hint="eastAsia"/>
          <w:sz w:val="24"/>
        </w:rPr>
        <w:t>对全国银行间市场上不含权的固定收益品种</w:t>
      </w:r>
      <w:r w:rsidR="008B3DA0">
        <w:rPr>
          <w:rFonts w:hint="eastAsia"/>
          <w:bCs/>
          <w:sz w:val="24"/>
        </w:rPr>
        <w:t>（另有规定的除外）</w:t>
      </w:r>
      <w:r w:rsidR="00824DCB" w:rsidRPr="00824DCB">
        <w:rPr>
          <w:rFonts w:ascii="宋体" w:eastAsia="宋体" w:hAnsi="宋体" w:cs="Arial" w:hint="eastAsia"/>
          <w:sz w:val="24"/>
        </w:rPr>
        <w:t>，按照第三方估值基准服务机构提供的相应品种当日的估值全价估值。对银行间市场上含权的固定收益品种，按照第三方估值基准服务机构提供的相应品种当日的唯一估值全价或推荐估值全价估值。对于含投资人回售权的固定收益品种</w:t>
      </w:r>
      <w:r w:rsidR="00B05AC2">
        <w:rPr>
          <w:rFonts w:hint="eastAsia"/>
          <w:bCs/>
          <w:sz w:val="24"/>
        </w:rPr>
        <w:t>（另有规定的除外）</w:t>
      </w:r>
      <w:r w:rsidR="00824DCB" w:rsidRPr="00824DCB">
        <w:rPr>
          <w:rFonts w:ascii="宋体" w:eastAsia="宋体" w:hAnsi="宋体" w:cs="Arial" w:hint="eastAsia"/>
          <w:sz w:val="24"/>
        </w:rPr>
        <w:t>，行使回售权的，在回售登记日至实际收款日期间选取第三方估值基准服务机构提供的相应品种的唯一估值全价或推荐估值全价估值，同时充分考虑发行人的信用风险变化对公允价值的影响。回售登记期截止日（含当日）后未行使回售权的按照长待偿期所对应的价格进行估值。对银行间市场未上市且不存在活跃市场的固定收益品种，采用在当前情况下适用并且有足够可利用数据和其他信息支持的估值技术确定其公允价值。</w:t>
      </w:r>
    </w:p>
    <w:p w14:paraId="2EEFC7EF" w14:textId="2590854B" w:rsidR="00BB3AE8" w:rsidRPr="00BB3AE8" w:rsidRDefault="00BB3AE8" w:rsidP="00BB3AE8">
      <w:pPr>
        <w:adjustRightInd w:val="0"/>
        <w:snapToGrid w:val="0"/>
        <w:ind w:firstLineChars="200" w:firstLine="480"/>
        <w:rPr>
          <w:rFonts w:ascii="宋体" w:eastAsia="宋体" w:hAnsi="宋体" w:cs="Arial"/>
          <w:sz w:val="24"/>
        </w:rPr>
      </w:pPr>
      <w:r>
        <w:rPr>
          <w:rFonts w:ascii="宋体" w:eastAsia="宋体" w:hAnsi="宋体" w:cs="Arial" w:hint="eastAsia"/>
          <w:sz w:val="24"/>
        </w:rPr>
        <w:t>（</w:t>
      </w:r>
      <w:r w:rsidRPr="00BB3AE8">
        <w:rPr>
          <w:rFonts w:ascii="宋体" w:eastAsia="宋体" w:hAnsi="宋体" w:cs="Arial" w:hint="eastAsia"/>
          <w:sz w:val="24"/>
        </w:rPr>
        <w:t>5</w:t>
      </w:r>
      <w:r>
        <w:rPr>
          <w:rFonts w:ascii="宋体" w:eastAsia="宋体" w:hAnsi="宋体" w:cs="Arial" w:hint="eastAsia"/>
          <w:sz w:val="24"/>
        </w:rPr>
        <w:t>）</w:t>
      </w:r>
      <w:r w:rsidRPr="00BB3AE8">
        <w:rPr>
          <w:rFonts w:ascii="宋体" w:eastAsia="宋体" w:hAnsi="宋体" w:cs="Arial" w:hint="eastAsia"/>
          <w:sz w:val="24"/>
        </w:rPr>
        <w:t>同一证券同时在两个或两个以上市场交易的，按证券所处的市场分别估值。</w:t>
      </w:r>
    </w:p>
    <w:p w14:paraId="3FD5E03C" w14:textId="7268AFCC" w:rsidR="00BB3AE8" w:rsidRPr="00BB3AE8" w:rsidRDefault="00BB3AE8" w:rsidP="00BB3AE8">
      <w:pPr>
        <w:adjustRightInd w:val="0"/>
        <w:snapToGrid w:val="0"/>
        <w:ind w:firstLineChars="200" w:firstLine="480"/>
        <w:rPr>
          <w:rFonts w:ascii="宋体" w:eastAsia="宋体" w:hAnsi="宋体" w:cs="Arial"/>
          <w:sz w:val="24"/>
        </w:rPr>
      </w:pPr>
      <w:r>
        <w:rPr>
          <w:rFonts w:ascii="宋体" w:eastAsia="宋体" w:hAnsi="宋体" w:cs="Arial" w:hint="eastAsia"/>
          <w:sz w:val="24"/>
        </w:rPr>
        <w:t>（</w:t>
      </w:r>
      <w:r w:rsidRPr="00BB3AE8">
        <w:rPr>
          <w:rFonts w:ascii="宋体" w:eastAsia="宋体" w:hAnsi="宋体" w:cs="Arial" w:hint="eastAsia"/>
          <w:sz w:val="24"/>
        </w:rPr>
        <w:t>6</w:t>
      </w:r>
      <w:r>
        <w:rPr>
          <w:rFonts w:ascii="宋体" w:eastAsia="宋体" w:hAnsi="宋体" w:cs="Arial" w:hint="eastAsia"/>
          <w:sz w:val="24"/>
        </w:rPr>
        <w:t>）</w:t>
      </w:r>
      <w:r w:rsidRPr="00BB3AE8">
        <w:rPr>
          <w:rFonts w:ascii="宋体" w:eastAsia="宋体" w:hAnsi="宋体" w:cs="Arial" w:hint="eastAsia"/>
          <w:sz w:val="24"/>
        </w:rPr>
        <w:t>期货合约以估值当日结算价进行估值，估值当日无结算价的，且最近交易日后经济环境未发生重大变化的，采用最近交易日结算价估值。</w:t>
      </w:r>
    </w:p>
    <w:p w14:paraId="0B08316C" w14:textId="3B00BD3F" w:rsidR="00BB3AE8" w:rsidRPr="00BB3AE8" w:rsidRDefault="00BB3AE8" w:rsidP="00BB3AE8">
      <w:pPr>
        <w:adjustRightInd w:val="0"/>
        <w:snapToGrid w:val="0"/>
        <w:ind w:firstLineChars="200" w:firstLine="480"/>
        <w:rPr>
          <w:rFonts w:ascii="宋体" w:eastAsia="宋体" w:hAnsi="宋体" w:cs="Arial"/>
          <w:sz w:val="24"/>
        </w:rPr>
      </w:pPr>
      <w:r>
        <w:rPr>
          <w:rFonts w:ascii="宋体" w:eastAsia="宋体" w:hAnsi="宋体" w:cs="Arial" w:hint="eastAsia"/>
          <w:sz w:val="24"/>
        </w:rPr>
        <w:t>（</w:t>
      </w:r>
      <w:r w:rsidRPr="00BB3AE8">
        <w:rPr>
          <w:rFonts w:ascii="宋体" w:eastAsia="宋体" w:hAnsi="宋体" w:cs="Arial" w:hint="eastAsia"/>
          <w:sz w:val="24"/>
        </w:rPr>
        <w:t>7</w:t>
      </w:r>
      <w:r>
        <w:rPr>
          <w:rFonts w:ascii="宋体" w:eastAsia="宋体" w:hAnsi="宋体" w:cs="Arial" w:hint="eastAsia"/>
          <w:sz w:val="24"/>
        </w:rPr>
        <w:t>）</w:t>
      </w:r>
      <w:r w:rsidRPr="00BB3AE8">
        <w:rPr>
          <w:rFonts w:ascii="宋体" w:eastAsia="宋体" w:hAnsi="宋体" w:cs="Arial" w:hint="eastAsia"/>
          <w:sz w:val="24"/>
        </w:rPr>
        <w:t>本基金投资股票期权合约，按照相关法律法规和监管部门的规定估值。</w:t>
      </w:r>
    </w:p>
    <w:p w14:paraId="01243DEF" w14:textId="3815D75F" w:rsidR="00BB3AE8" w:rsidRPr="00BB3AE8" w:rsidRDefault="00BB3AE8" w:rsidP="00BB3AE8">
      <w:pPr>
        <w:adjustRightInd w:val="0"/>
        <w:snapToGrid w:val="0"/>
        <w:ind w:firstLineChars="200" w:firstLine="480"/>
        <w:rPr>
          <w:rFonts w:ascii="宋体" w:eastAsia="宋体" w:hAnsi="宋体" w:cs="Arial"/>
          <w:sz w:val="24"/>
        </w:rPr>
      </w:pPr>
      <w:r>
        <w:rPr>
          <w:rFonts w:ascii="宋体" w:eastAsia="宋体" w:hAnsi="宋体" w:cs="Arial" w:hint="eastAsia"/>
          <w:sz w:val="24"/>
        </w:rPr>
        <w:t>（</w:t>
      </w:r>
      <w:r w:rsidR="00824DCB">
        <w:rPr>
          <w:rFonts w:ascii="宋体" w:eastAsia="宋体" w:hAnsi="宋体" w:cs="Arial"/>
          <w:sz w:val="24"/>
        </w:rPr>
        <w:t>8</w:t>
      </w:r>
      <w:r>
        <w:rPr>
          <w:rFonts w:ascii="宋体" w:eastAsia="宋体" w:hAnsi="宋体" w:cs="Arial" w:hint="eastAsia"/>
          <w:sz w:val="24"/>
        </w:rPr>
        <w:t>）</w:t>
      </w:r>
      <w:r w:rsidRPr="00BB3AE8">
        <w:rPr>
          <w:rFonts w:ascii="宋体" w:eastAsia="宋体" w:hAnsi="宋体" w:cs="Arial" w:hint="eastAsia"/>
          <w:sz w:val="24"/>
        </w:rPr>
        <w:t>本基金投资存托凭证的估值核算依照境内上市交易的股票执行。</w:t>
      </w:r>
    </w:p>
    <w:p w14:paraId="6668A8F4" w14:textId="38F429EF" w:rsidR="00BB3AE8" w:rsidRPr="00BB3AE8" w:rsidRDefault="00BB3AE8" w:rsidP="00BB3AE8">
      <w:pPr>
        <w:adjustRightInd w:val="0"/>
        <w:snapToGrid w:val="0"/>
        <w:ind w:firstLineChars="200" w:firstLine="480"/>
        <w:rPr>
          <w:rFonts w:ascii="宋体" w:eastAsia="宋体" w:hAnsi="宋体" w:cs="Arial"/>
          <w:sz w:val="24"/>
        </w:rPr>
      </w:pPr>
      <w:r>
        <w:rPr>
          <w:rFonts w:ascii="宋体" w:eastAsia="宋体" w:hAnsi="宋体" w:cs="Arial" w:hint="eastAsia"/>
          <w:sz w:val="24"/>
        </w:rPr>
        <w:t>（</w:t>
      </w:r>
      <w:r w:rsidR="00824DCB">
        <w:rPr>
          <w:rFonts w:ascii="宋体" w:eastAsia="宋体" w:hAnsi="宋体" w:cs="Arial"/>
          <w:sz w:val="24"/>
        </w:rPr>
        <w:t>9</w:t>
      </w:r>
      <w:r>
        <w:rPr>
          <w:rFonts w:ascii="宋体" w:eastAsia="宋体" w:hAnsi="宋体" w:cs="Arial" w:hint="eastAsia"/>
          <w:sz w:val="24"/>
        </w:rPr>
        <w:t>）</w:t>
      </w:r>
      <w:r w:rsidRPr="00BB3AE8">
        <w:rPr>
          <w:rFonts w:ascii="宋体" w:eastAsia="宋体" w:hAnsi="宋体" w:cs="Arial" w:hint="eastAsia"/>
          <w:sz w:val="24"/>
        </w:rPr>
        <w:t>本基金参与融资和转融通证券出借业务的，按照相关法律法规、监管部门和行业协会的相关规定进行估值。</w:t>
      </w:r>
    </w:p>
    <w:p w14:paraId="58267C25" w14:textId="6561B1F8" w:rsidR="00BB3AE8" w:rsidRDefault="00BB3AE8" w:rsidP="00BB3AE8">
      <w:pPr>
        <w:adjustRightInd w:val="0"/>
        <w:snapToGrid w:val="0"/>
        <w:ind w:firstLineChars="200" w:firstLine="480"/>
        <w:rPr>
          <w:rFonts w:ascii="宋体" w:eastAsia="宋体" w:hAnsi="宋体" w:cs="Arial"/>
          <w:sz w:val="24"/>
        </w:rPr>
      </w:pPr>
      <w:r>
        <w:rPr>
          <w:rFonts w:ascii="宋体" w:eastAsia="宋体" w:hAnsi="宋体" w:cs="Arial" w:hint="eastAsia"/>
          <w:sz w:val="24"/>
        </w:rPr>
        <w:t>（</w:t>
      </w:r>
      <w:r w:rsidR="00824DCB">
        <w:rPr>
          <w:rFonts w:ascii="宋体" w:eastAsia="宋体" w:hAnsi="宋体" w:cs="Arial"/>
          <w:sz w:val="24"/>
        </w:rPr>
        <w:t>10</w:t>
      </w:r>
      <w:r>
        <w:rPr>
          <w:rFonts w:ascii="宋体" w:eastAsia="宋体" w:hAnsi="宋体" w:cs="Arial" w:hint="eastAsia"/>
          <w:sz w:val="24"/>
        </w:rPr>
        <w:t>）</w:t>
      </w:r>
      <w:r w:rsidRPr="00BB3AE8">
        <w:rPr>
          <w:rFonts w:ascii="宋体" w:eastAsia="宋体" w:hAnsi="宋体" w:cs="Arial" w:hint="eastAsia"/>
          <w:sz w:val="24"/>
        </w:rPr>
        <w:t>如有</w:t>
      </w:r>
      <w:r w:rsidR="0000195E">
        <w:rPr>
          <w:rFonts w:ascii="宋体" w:eastAsia="宋体" w:hAnsi="宋体" w:cs="Arial" w:hint="eastAsia"/>
          <w:sz w:val="24"/>
        </w:rPr>
        <w:t>确凿证据</w:t>
      </w:r>
      <w:r w:rsidRPr="00BB3AE8">
        <w:rPr>
          <w:rFonts w:ascii="宋体" w:eastAsia="宋体" w:hAnsi="宋体" w:cs="Arial" w:hint="eastAsia"/>
          <w:sz w:val="24"/>
        </w:rPr>
        <w:t>表明按上述方法进行估值不能客观反映其公允价值的，基金管理人可根据具体情况与基金托管人商定后，按最能反映公允价值的价格估值。</w:t>
      </w:r>
    </w:p>
    <w:p w14:paraId="190CC88F" w14:textId="5632F374" w:rsidR="00D04A1B" w:rsidRPr="00BB3AE8" w:rsidRDefault="00D04A1B" w:rsidP="00BB3AE8">
      <w:pPr>
        <w:adjustRightInd w:val="0"/>
        <w:snapToGrid w:val="0"/>
        <w:ind w:firstLineChars="200" w:firstLine="480"/>
        <w:rPr>
          <w:rFonts w:ascii="宋体" w:eastAsia="宋体" w:hAnsi="宋体" w:cs="Arial"/>
          <w:sz w:val="24"/>
        </w:rPr>
      </w:pPr>
      <w:r>
        <w:rPr>
          <w:rFonts w:ascii="宋体" w:eastAsia="宋体" w:hAnsi="宋体" w:cs="Arial" w:hint="eastAsia"/>
          <w:sz w:val="24"/>
        </w:rPr>
        <w:t>（1</w:t>
      </w:r>
      <w:r>
        <w:rPr>
          <w:rFonts w:ascii="宋体" w:eastAsia="宋体" w:hAnsi="宋体" w:cs="Arial"/>
          <w:sz w:val="24"/>
        </w:rPr>
        <w:t>1</w:t>
      </w:r>
      <w:r>
        <w:rPr>
          <w:rFonts w:ascii="宋体" w:eastAsia="宋体" w:hAnsi="宋体" w:cs="Arial" w:hint="eastAsia"/>
          <w:sz w:val="24"/>
        </w:rPr>
        <w:t>）</w:t>
      </w:r>
      <w:r w:rsidRPr="00D04A1B">
        <w:rPr>
          <w:rFonts w:ascii="宋体" w:eastAsia="宋体" w:hAnsi="宋体" w:cs="Arial" w:hint="eastAsia"/>
          <w:sz w:val="24"/>
        </w:rPr>
        <w:t>当本基金发生大额申购或赎回情形时，基金管理人可以采用摆动定价机制，以确保基金估值的公平性。</w:t>
      </w:r>
    </w:p>
    <w:p w14:paraId="5281668E" w14:textId="71232066" w:rsidR="00BB3AE8" w:rsidRPr="00BB3AE8" w:rsidRDefault="00BB3AE8" w:rsidP="00BB3AE8">
      <w:pPr>
        <w:adjustRightInd w:val="0"/>
        <w:snapToGrid w:val="0"/>
        <w:ind w:firstLineChars="200" w:firstLine="480"/>
        <w:rPr>
          <w:rFonts w:ascii="宋体" w:eastAsia="宋体" w:hAnsi="宋体" w:cs="Arial"/>
          <w:sz w:val="24"/>
        </w:rPr>
      </w:pPr>
      <w:r>
        <w:rPr>
          <w:rFonts w:ascii="宋体" w:eastAsia="宋体" w:hAnsi="宋体" w:cs="Arial" w:hint="eastAsia"/>
          <w:sz w:val="24"/>
        </w:rPr>
        <w:t>（</w:t>
      </w:r>
      <w:r w:rsidR="00824DCB">
        <w:rPr>
          <w:rFonts w:ascii="宋体" w:eastAsia="宋体" w:hAnsi="宋体" w:cs="Arial"/>
          <w:sz w:val="24"/>
        </w:rPr>
        <w:t>1</w:t>
      </w:r>
      <w:r w:rsidR="00D04A1B">
        <w:rPr>
          <w:rFonts w:ascii="宋体" w:eastAsia="宋体" w:hAnsi="宋体" w:cs="Arial"/>
          <w:sz w:val="24"/>
        </w:rPr>
        <w:t>2</w:t>
      </w:r>
      <w:r>
        <w:rPr>
          <w:rFonts w:ascii="宋体" w:eastAsia="宋体" w:hAnsi="宋体" w:cs="Arial" w:hint="eastAsia"/>
          <w:sz w:val="24"/>
        </w:rPr>
        <w:t>）</w:t>
      </w:r>
      <w:r w:rsidRPr="00BB3AE8">
        <w:rPr>
          <w:rFonts w:ascii="宋体" w:eastAsia="宋体" w:hAnsi="宋体" w:cs="Arial" w:hint="eastAsia"/>
          <w:sz w:val="24"/>
        </w:rPr>
        <w:t>相关法律法规以及监管部门有强制规定的，从其规定。如有新增事项，按法律法规以及监管部门最新规定估值。</w:t>
      </w:r>
    </w:p>
    <w:p w14:paraId="609DDAB6" w14:textId="77777777" w:rsidR="008B3DA0" w:rsidRPr="00FB47BE" w:rsidRDefault="008B3DA0" w:rsidP="008B3DA0">
      <w:pPr>
        <w:adjustRightInd w:val="0"/>
        <w:snapToGrid w:val="0"/>
        <w:ind w:firstLineChars="200" w:firstLine="480"/>
        <w:rPr>
          <w:rFonts w:ascii="宋体" w:eastAsia="宋体" w:hAnsi="宋体" w:cs="Arial"/>
          <w:sz w:val="24"/>
        </w:rPr>
      </w:pPr>
      <w:r>
        <w:rPr>
          <w:rFonts w:ascii="宋体" w:eastAsia="宋体" w:hAnsi="宋体" w:cs="Arial" w:hint="eastAsia"/>
          <w:sz w:val="24"/>
        </w:rPr>
        <w:t>（13）</w:t>
      </w:r>
      <w:r w:rsidRPr="00FB47BE">
        <w:rPr>
          <w:rFonts w:ascii="宋体" w:eastAsia="宋体" w:hAnsi="宋体" w:cs="Arial" w:hint="eastAsia"/>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4948436E" w14:textId="77777777" w:rsidR="00BB3AE8" w:rsidRPr="00BB3AE8" w:rsidRDefault="00BB3AE8" w:rsidP="00BB3AE8">
      <w:pPr>
        <w:adjustRightInd w:val="0"/>
        <w:snapToGrid w:val="0"/>
        <w:ind w:firstLineChars="200" w:firstLine="480"/>
        <w:rPr>
          <w:rFonts w:ascii="宋体" w:eastAsia="宋体" w:hAnsi="宋体" w:cs="Arial"/>
          <w:sz w:val="24"/>
        </w:rPr>
      </w:pPr>
      <w:r w:rsidRPr="00BB3AE8">
        <w:rPr>
          <w:rFonts w:ascii="宋体" w:eastAsia="宋体" w:hAnsi="宋体" w:cs="Arial" w:hint="eastAsia"/>
          <w:sz w:val="24"/>
        </w:rPr>
        <w:t>如基金管理人或基金托管人发现基金估值违反基金合同订明的估值方法、程序及相关法律法规的规定或者未能充分维护基金份额持有人利益时，应立即通知</w:t>
      </w:r>
      <w:r w:rsidRPr="00BB3AE8">
        <w:rPr>
          <w:rFonts w:ascii="宋体" w:eastAsia="宋体" w:hAnsi="宋体" w:cs="Arial" w:hint="eastAsia"/>
          <w:sz w:val="24"/>
        </w:rPr>
        <w:lastRenderedPageBreak/>
        <w:t>对方，共同查明原因，双方协商解决。</w:t>
      </w:r>
    </w:p>
    <w:p w14:paraId="011F9DD8" w14:textId="6FD0CA1B" w:rsidR="00643751" w:rsidRPr="00EB1545" w:rsidRDefault="00BB3AE8" w:rsidP="00514356">
      <w:pPr>
        <w:adjustRightInd w:val="0"/>
        <w:snapToGrid w:val="0"/>
        <w:ind w:firstLineChars="200" w:firstLine="480"/>
        <w:rPr>
          <w:rFonts w:ascii="宋体" w:eastAsia="宋体" w:hAnsi="宋体" w:cs="Arial"/>
          <w:sz w:val="24"/>
        </w:rPr>
      </w:pPr>
      <w:r w:rsidRPr="00BB3AE8">
        <w:rPr>
          <w:rFonts w:ascii="宋体" w:eastAsia="宋体"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946C48" w:rsidRPr="00946C48">
        <w:rPr>
          <w:rFonts w:ascii="宋体" w:eastAsia="宋体" w:hAnsi="宋体" w:cs="Arial" w:hint="eastAsia"/>
          <w:sz w:val="24"/>
        </w:rPr>
        <w:t>基金管理人向基金托管人出具盖章的书面说明后，</w:t>
      </w:r>
      <w:r w:rsidRPr="00BB3AE8">
        <w:rPr>
          <w:rFonts w:ascii="宋体" w:eastAsia="宋体" w:hAnsi="宋体" w:cs="Arial" w:hint="eastAsia"/>
          <w:sz w:val="24"/>
        </w:rPr>
        <w:t>按照基金管理人对基金净值的计算结果对外予以公布。</w:t>
      </w:r>
    </w:p>
    <w:bookmarkEnd w:id="89"/>
    <w:p w14:paraId="483453A7" w14:textId="77777777" w:rsidR="00C51751" w:rsidRPr="00EB1545" w:rsidRDefault="00C51751" w:rsidP="00C51751">
      <w:pPr>
        <w:adjustRightInd w:val="0"/>
        <w:snapToGrid w:val="0"/>
        <w:ind w:firstLine="480"/>
        <w:rPr>
          <w:rStyle w:val="read"/>
          <w:rFonts w:ascii="宋体" w:eastAsia="宋体" w:hAnsi="宋体" w:cs="Arial"/>
          <w:sz w:val="24"/>
        </w:rPr>
      </w:pPr>
      <w:r w:rsidRPr="00EB1545">
        <w:rPr>
          <w:rStyle w:val="read"/>
          <w:rFonts w:ascii="宋体" w:eastAsia="宋体" w:hAnsi="宋体" w:cs="Arial" w:hint="eastAsia"/>
          <w:sz w:val="24"/>
        </w:rPr>
        <w:t>3.特殊情形的处理</w:t>
      </w:r>
    </w:p>
    <w:p w14:paraId="1A79F8AC" w14:textId="5A41B0D1" w:rsidR="00C51751" w:rsidRPr="00EB1545" w:rsidRDefault="00C51751" w:rsidP="00C51751">
      <w:pPr>
        <w:adjustRightInd w:val="0"/>
        <w:snapToGrid w:val="0"/>
        <w:ind w:firstLineChars="200" w:firstLine="480"/>
        <w:rPr>
          <w:rStyle w:val="read"/>
          <w:rFonts w:ascii="宋体" w:eastAsia="宋体" w:hAnsi="宋体"/>
          <w:sz w:val="24"/>
        </w:rPr>
      </w:pPr>
      <w:r w:rsidRPr="00EB1545">
        <w:rPr>
          <w:rStyle w:val="read"/>
          <w:rFonts w:ascii="宋体" w:eastAsia="宋体" w:hAnsi="宋体" w:cs="Arial" w:hint="eastAsia"/>
          <w:sz w:val="24"/>
        </w:rPr>
        <w:t>基金管理人</w:t>
      </w:r>
      <w:r w:rsidR="00500EA9" w:rsidRPr="00500EA9">
        <w:rPr>
          <w:rStyle w:val="read"/>
          <w:rFonts w:ascii="宋体" w:eastAsia="宋体" w:hAnsi="宋体" w:cs="Arial" w:hint="eastAsia"/>
          <w:sz w:val="24"/>
        </w:rPr>
        <w:t>或</w:t>
      </w:r>
      <w:r w:rsidRPr="00EB1545">
        <w:rPr>
          <w:rStyle w:val="read"/>
          <w:rFonts w:ascii="宋体" w:eastAsia="宋体" w:hAnsi="宋体" w:cs="Arial" w:hint="eastAsia"/>
          <w:sz w:val="24"/>
        </w:rPr>
        <w:t>基金托管人按估值方法的第</w:t>
      </w:r>
      <w:r w:rsidR="00BB3AE8">
        <w:rPr>
          <w:rFonts w:ascii="宋体" w:eastAsia="宋体" w:hAnsi="宋体" w:cs="Arial" w:hint="eastAsia"/>
          <w:sz w:val="24"/>
        </w:rPr>
        <w:t>（</w:t>
      </w:r>
      <w:r w:rsidR="00D04A1B" w:rsidRPr="00BB3AE8">
        <w:rPr>
          <w:rFonts w:ascii="宋体" w:eastAsia="宋体" w:hAnsi="宋体" w:cs="Arial" w:hint="eastAsia"/>
          <w:sz w:val="24"/>
        </w:rPr>
        <w:t>1</w:t>
      </w:r>
      <w:r w:rsidR="00D04A1B">
        <w:rPr>
          <w:rFonts w:ascii="宋体" w:eastAsia="宋体" w:hAnsi="宋体" w:cs="Arial"/>
          <w:sz w:val="24"/>
        </w:rPr>
        <w:t>0</w:t>
      </w:r>
      <w:r w:rsidR="00BB3AE8">
        <w:rPr>
          <w:rFonts w:ascii="宋体" w:eastAsia="宋体" w:hAnsi="宋体" w:cs="Arial" w:hint="eastAsia"/>
          <w:sz w:val="24"/>
        </w:rPr>
        <w:t>）</w:t>
      </w:r>
      <w:r w:rsidRPr="00EB1545">
        <w:rPr>
          <w:rStyle w:val="read"/>
          <w:rFonts w:ascii="宋体" w:eastAsia="宋体" w:hAnsi="宋体" w:cs="Arial" w:hint="eastAsia"/>
          <w:sz w:val="24"/>
        </w:rPr>
        <w:t>项进行估值时，所造成的误差不作为基金</w:t>
      </w:r>
      <w:r w:rsidR="009D3F86" w:rsidRPr="009D3F86">
        <w:rPr>
          <w:rStyle w:val="read"/>
          <w:rFonts w:ascii="宋体" w:eastAsia="宋体" w:hAnsi="宋体" w:cs="Arial" w:hint="eastAsia"/>
          <w:sz w:val="24"/>
        </w:rPr>
        <w:t>资产估值</w:t>
      </w:r>
      <w:r w:rsidRPr="00EB1545">
        <w:rPr>
          <w:rStyle w:val="read"/>
          <w:rFonts w:ascii="宋体" w:eastAsia="宋体" w:hAnsi="宋体" w:hint="eastAsia"/>
          <w:sz w:val="24"/>
        </w:rPr>
        <w:t>错误处理。</w:t>
      </w:r>
    </w:p>
    <w:p w14:paraId="5445B181" w14:textId="77777777" w:rsidR="00C51751" w:rsidRPr="00BC25C8" w:rsidRDefault="00C51751" w:rsidP="00C51751">
      <w:pPr>
        <w:adjustRightInd w:val="0"/>
        <w:snapToGrid w:val="0"/>
        <w:ind w:firstLineChars="200" w:firstLine="480"/>
        <w:rPr>
          <w:rFonts w:ascii="宋体" w:eastAsia="宋体" w:hAnsi="宋体" w:cs="Arial"/>
          <w:sz w:val="24"/>
          <w:szCs w:val="24"/>
        </w:rPr>
      </w:pPr>
      <w:r w:rsidRPr="00BC25C8">
        <w:rPr>
          <w:rFonts w:ascii="宋体" w:eastAsia="宋体" w:hAnsi="宋体" w:cs="Arial" w:hint="eastAsia"/>
          <w:sz w:val="24"/>
          <w:szCs w:val="24"/>
        </w:rPr>
        <w:t>（三）基金份额净值错误的处理方式</w:t>
      </w:r>
    </w:p>
    <w:p w14:paraId="10B78599" w14:textId="167611E4" w:rsidR="00C51751" w:rsidRPr="00EB1545" w:rsidRDefault="00C51751" w:rsidP="00C51751">
      <w:pPr>
        <w:adjustRightInd w:val="0"/>
        <w:snapToGrid w:val="0"/>
        <w:ind w:firstLineChars="200" w:firstLine="480"/>
        <w:rPr>
          <w:rStyle w:val="read"/>
          <w:rFonts w:ascii="宋体" w:eastAsia="宋体" w:hAnsi="宋体"/>
          <w:sz w:val="24"/>
        </w:rPr>
      </w:pPr>
      <w:r w:rsidRPr="00EB1545">
        <w:rPr>
          <w:rStyle w:val="read"/>
          <w:rFonts w:ascii="宋体" w:eastAsia="宋体" w:hAnsi="宋体" w:hint="eastAsia"/>
          <w:sz w:val="24"/>
        </w:rPr>
        <w:t>1.</w:t>
      </w:r>
      <w:r w:rsidR="00BB3AE8" w:rsidRPr="00BB3AE8">
        <w:rPr>
          <w:rFonts w:hint="eastAsia"/>
        </w:rPr>
        <w:t xml:space="preserve"> </w:t>
      </w:r>
      <w:r w:rsidR="00BB3AE8" w:rsidRPr="00BB3AE8">
        <w:rPr>
          <w:rStyle w:val="read"/>
          <w:rFonts w:ascii="宋体" w:eastAsia="宋体" w:hAnsi="宋体" w:hint="eastAsia"/>
          <w:sz w:val="24"/>
        </w:rPr>
        <w:t>当任一类基金份额净值小数点后4位以内（含第4</w:t>
      </w:r>
      <w:r w:rsidR="00BB3AE8">
        <w:rPr>
          <w:rStyle w:val="read"/>
          <w:rFonts w:ascii="宋体" w:eastAsia="宋体" w:hAnsi="宋体" w:hint="eastAsia"/>
          <w:sz w:val="24"/>
        </w:rPr>
        <w:t>位）发生错误时，视为该类基金份额估值错误</w:t>
      </w:r>
      <w:r w:rsidRPr="00EB1545">
        <w:rPr>
          <w:rStyle w:val="read"/>
          <w:rFonts w:ascii="宋体" w:eastAsia="宋体" w:hAnsi="宋体" w:hint="eastAsia"/>
          <w:sz w:val="24"/>
        </w:rPr>
        <w:t>；</w:t>
      </w:r>
      <w:r w:rsidR="00FB2295" w:rsidRPr="00FB2295">
        <w:rPr>
          <w:rStyle w:val="read"/>
          <w:rFonts w:ascii="宋体" w:eastAsia="宋体" w:hAnsi="宋体" w:hint="eastAsia"/>
          <w:sz w:val="24"/>
        </w:rPr>
        <w:t>基金份额净值计算出现错误时，基金管理人应当立即予以纠正，通报基金托管人，并采取合理的措施防止损失进一步扩大</w:t>
      </w:r>
      <w:r w:rsidRPr="00EB1545">
        <w:rPr>
          <w:rStyle w:val="read"/>
          <w:rFonts w:ascii="宋体" w:eastAsia="宋体" w:hAnsi="宋体" w:hint="eastAsia"/>
          <w:sz w:val="24"/>
        </w:rPr>
        <w:t>；</w:t>
      </w:r>
      <w:r w:rsidR="00FB2295" w:rsidRPr="00FB2295">
        <w:rPr>
          <w:rStyle w:val="read"/>
          <w:rFonts w:ascii="宋体" w:eastAsia="宋体" w:hAnsi="宋体" w:hint="eastAsia"/>
          <w:sz w:val="24"/>
        </w:rPr>
        <w:t>错误偏差达到该类基金份额净值的0.25%时，基金管理人应当通报基金托管人并报中国证监会备案；错误偏差达到该类基金份额净值的0.50%时，基金管理人应当公告，通报基金托管人并报中国证监会备案</w:t>
      </w:r>
      <w:r w:rsidRPr="00EB1545">
        <w:rPr>
          <w:rStyle w:val="read"/>
          <w:rFonts w:ascii="宋体" w:eastAsia="宋体" w:hAnsi="宋体" w:hint="eastAsia"/>
          <w:sz w:val="24"/>
        </w:rPr>
        <w:t>；当发生净值计算错误时，由基金管理人负责处理，由此给基金份额持有人和基金造成损失的，</w:t>
      </w:r>
      <w:r w:rsidR="002E2ADC">
        <w:rPr>
          <w:rStyle w:val="read"/>
          <w:rFonts w:ascii="宋体" w:eastAsia="宋体" w:hAnsi="宋体" w:hint="eastAsia"/>
          <w:sz w:val="24"/>
        </w:rPr>
        <w:t>可</w:t>
      </w:r>
      <w:r w:rsidRPr="00EB1545">
        <w:rPr>
          <w:rStyle w:val="read"/>
          <w:rFonts w:ascii="宋体" w:eastAsia="宋体" w:hAnsi="宋体" w:hint="eastAsia"/>
          <w:sz w:val="24"/>
        </w:rPr>
        <w:t>由基金管理人先行赔付，基金管理人按差错情形，有权向其他当事人追偿。</w:t>
      </w:r>
    </w:p>
    <w:p w14:paraId="6B8CE8FD" w14:textId="77777777" w:rsidR="00C51751" w:rsidRPr="00EB1545" w:rsidRDefault="00C51751" w:rsidP="00C51751">
      <w:pPr>
        <w:adjustRightInd w:val="0"/>
        <w:snapToGrid w:val="0"/>
        <w:ind w:firstLineChars="200" w:firstLine="480"/>
        <w:rPr>
          <w:rStyle w:val="read"/>
          <w:rFonts w:ascii="宋体" w:eastAsia="宋体" w:hAnsi="宋体"/>
          <w:sz w:val="24"/>
        </w:rPr>
      </w:pPr>
      <w:r w:rsidRPr="00EB1545">
        <w:rPr>
          <w:rStyle w:val="read"/>
          <w:rFonts w:ascii="宋体" w:eastAsia="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14:paraId="17D32AC6"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Style w:val="read"/>
          <w:rFonts w:ascii="宋体" w:eastAsia="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EB1545">
        <w:rPr>
          <w:rFonts w:ascii="宋体" w:eastAsia="宋体" w:hAnsi="宋体" w:cs="Arial" w:hint="eastAsia"/>
          <w:sz w:val="24"/>
        </w:rPr>
        <w:t>损失，由基金管理人负责赔付。</w:t>
      </w:r>
    </w:p>
    <w:p w14:paraId="1B1CA0F5" w14:textId="75DC4E36"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(2)</w:t>
      </w:r>
      <w:r w:rsidRPr="00EB1545">
        <w:rPr>
          <w:rFonts w:ascii="宋体" w:eastAsia="宋体" w:hAnsi="宋体" w:hint="eastAsia"/>
          <w:kern w:val="0"/>
          <w:sz w:val="24"/>
        </w:rPr>
        <w:t>若基金管理人计算的</w:t>
      </w:r>
      <w:r w:rsidR="00FB2295" w:rsidRPr="00FB2295">
        <w:rPr>
          <w:rFonts w:ascii="宋体" w:eastAsia="宋体" w:hAnsi="宋体" w:hint="eastAsia"/>
          <w:kern w:val="0"/>
          <w:sz w:val="24"/>
        </w:rPr>
        <w:t>各类</w:t>
      </w:r>
      <w:r w:rsidRPr="00EB1545">
        <w:rPr>
          <w:rFonts w:ascii="宋体" w:eastAsia="宋体" w:hAnsi="宋体" w:hint="eastAsia"/>
          <w:kern w:val="0"/>
          <w:sz w:val="24"/>
        </w:rPr>
        <w:t>基金份额净值已由基金托管人复核确认后公告，而且基金托管人未对计算过程提出疑义或要求基金管理人书面说明，</w:t>
      </w:r>
      <w:r w:rsidR="00FB2295" w:rsidRPr="00FB2295">
        <w:rPr>
          <w:rFonts w:ascii="宋体" w:eastAsia="宋体" w:hAnsi="宋体" w:hint="eastAsia"/>
          <w:kern w:val="0"/>
          <w:sz w:val="24"/>
        </w:rPr>
        <w:t>该类</w:t>
      </w:r>
      <w:r w:rsidRPr="00EB1545">
        <w:rPr>
          <w:rFonts w:ascii="宋体" w:eastAsia="宋体" w:hAnsi="宋体" w:hint="eastAsia"/>
          <w:kern w:val="0"/>
          <w:sz w:val="24"/>
        </w:rPr>
        <w:t>基金份额净值出错且造成基金份额持有人损失的，应根据法律法规的规定对投资者或基金支付赔偿金，就实际向投资者或基金支付的赔偿金额，基金管理人与基金托管人按照</w:t>
      </w:r>
      <w:r w:rsidR="0042367D" w:rsidRPr="00EB1545">
        <w:rPr>
          <w:rFonts w:ascii="宋体" w:eastAsia="宋体" w:hAnsi="宋体" w:hint="eastAsia"/>
          <w:kern w:val="0"/>
          <w:sz w:val="24"/>
        </w:rPr>
        <w:t>管理费和托管费的</w:t>
      </w:r>
      <w:r w:rsidRPr="00EB1545">
        <w:rPr>
          <w:rFonts w:ascii="宋体" w:eastAsia="宋体" w:hAnsi="宋体" w:hint="eastAsia"/>
          <w:kern w:val="0"/>
          <w:sz w:val="24"/>
        </w:rPr>
        <w:t>比例各自承担相应的责任。</w:t>
      </w:r>
    </w:p>
    <w:p w14:paraId="3457A53B" w14:textId="3839B879"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(3)如基金管理人和基金托管人对</w:t>
      </w:r>
      <w:r w:rsidR="00FB2295" w:rsidRPr="00FB2295">
        <w:rPr>
          <w:rFonts w:ascii="宋体" w:eastAsia="宋体" w:hAnsi="宋体" w:cs="Arial" w:hint="eastAsia"/>
          <w:sz w:val="24"/>
        </w:rPr>
        <w:t>各类</w:t>
      </w:r>
      <w:r w:rsidRPr="00EB1545">
        <w:rPr>
          <w:rFonts w:ascii="宋体" w:eastAsia="宋体" w:hAnsi="宋体" w:cs="Arial" w:hint="eastAsia"/>
          <w:sz w:val="24"/>
        </w:rPr>
        <w:t>基金份额净值的计算结果，虽然多次重新计算和核对，尚不能达成一致时，为避免不能按时公布</w:t>
      </w:r>
      <w:r w:rsidR="00FB2295" w:rsidRPr="00FB2295">
        <w:rPr>
          <w:rFonts w:ascii="宋体" w:eastAsia="宋体" w:hAnsi="宋体" w:cs="Arial" w:hint="eastAsia"/>
          <w:sz w:val="24"/>
        </w:rPr>
        <w:t>各类</w:t>
      </w:r>
      <w:r w:rsidRPr="00EB1545">
        <w:rPr>
          <w:rFonts w:ascii="宋体" w:eastAsia="宋体" w:hAnsi="宋体" w:cs="Arial" w:hint="eastAsia"/>
          <w:sz w:val="24"/>
        </w:rPr>
        <w:t>基金份额净值的情形，以基金管理人的计算结果对外公布，由此给基金份额持有人和基金造成的损失，由基金管理人负责赔付。</w:t>
      </w:r>
    </w:p>
    <w:p w14:paraId="216A9430"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(4)</w:t>
      </w:r>
      <w:r w:rsidRPr="00EB1545">
        <w:rPr>
          <w:rFonts w:ascii="宋体" w:eastAsia="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10C3C16B" w14:textId="249A3F8F"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3.</w:t>
      </w:r>
      <w:r w:rsidR="0071170D" w:rsidRPr="0071170D">
        <w:rPr>
          <w:rFonts w:ascii="宋体" w:eastAsia="宋体" w:hAnsi="宋体" w:cs="Arial" w:hint="eastAsia"/>
          <w:sz w:val="24"/>
        </w:rPr>
        <w:t>由于不可抗力，或证券/期货交易场所、登记结算机构</w:t>
      </w:r>
      <w:r w:rsidR="00221966">
        <w:rPr>
          <w:rFonts w:ascii="宋体" w:eastAsia="宋体" w:hAnsi="宋体" w:cs="Arial" w:hint="eastAsia"/>
          <w:sz w:val="24"/>
        </w:rPr>
        <w:t>、指数编制机构</w:t>
      </w:r>
      <w:r w:rsidR="0071170D" w:rsidRPr="0071170D">
        <w:rPr>
          <w:rFonts w:ascii="宋体" w:eastAsia="宋体" w:hAnsi="宋体" w:cs="Arial" w:hint="eastAsia"/>
          <w:sz w:val="24"/>
        </w:rPr>
        <w:t>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0DFE064"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4.基金管理人和基金托管人由于各自技术系统设置而产生的净值计算尾差，以基金管理人计算结果为准。</w:t>
      </w:r>
    </w:p>
    <w:p w14:paraId="67B030D8"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lastRenderedPageBreak/>
        <w:t>5.前述内容如法律法规或者监管部门另有规定的，从其规定。如果行业另有通行做法，双方当事人应本着平等和保护基金份额持有人利益的原则进行协商。</w:t>
      </w:r>
    </w:p>
    <w:p w14:paraId="6D4ECA79" w14:textId="504F7AF5" w:rsidR="00C51751" w:rsidRPr="00D05BD7" w:rsidRDefault="00C51751" w:rsidP="00BC25C8">
      <w:pPr>
        <w:adjustRightInd w:val="0"/>
        <w:snapToGrid w:val="0"/>
        <w:ind w:firstLineChars="200" w:firstLine="480"/>
        <w:rPr>
          <w:rFonts w:ascii="宋体" w:eastAsia="宋体" w:hAnsi="宋体" w:cs="Arial"/>
          <w:sz w:val="24"/>
          <w:szCs w:val="24"/>
        </w:rPr>
      </w:pPr>
      <w:bookmarkStart w:id="90" w:name="_Hlk128571646"/>
      <w:r w:rsidRPr="00D05BD7">
        <w:rPr>
          <w:rFonts w:ascii="宋体" w:eastAsia="宋体" w:hAnsi="宋体" w:cs="Arial" w:hint="eastAsia"/>
          <w:sz w:val="24"/>
          <w:szCs w:val="24"/>
        </w:rPr>
        <w:t>（四）暂停估值的情形</w:t>
      </w:r>
    </w:p>
    <w:p w14:paraId="633A7123" w14:textId="542E44A7" w:rsidR="0071170D" w:rsidRPr="0071170D" w:rsidRDefault="0071170D" w:rsidP="0071170D">
      <w:pPr>
        <w:adjustRightInd w:val="0"/>
        <w:snapToGrid w:val="0"/>
        <w:ind w:firstLineChars="200" w:firstLine="480"/>
        <w:rPr>
          <w:rFonts w:ascii="宋体" w:eastAsia="宋体" w:hAnsi="宋体" w:cs="Arial"/>
          <w:sz w:val="24"/>
        </w:rPr>
      </w:pPr>
      <w:r w:rsidRPr="0071170D">
        <w:rPr>
          <w:rFonts w:ascii="宋体" w:eastAsia="宋体" w:hAnsi="宋体" w:cs="Arial" w:hint="eastAsia"/>
          <w:sz w:val="24"/>
        </w:rPr>
        <w:t>1</w:t>
      </w:r>
      <w:r w:rsidRPr="00EB1545">
        <w:rPr>
          <w:rFonts w:ascii="宋体" w:eastAsia="宋体" w:hAnsi="宋体" w:cs="Arial" w:hint="eastAsia"/>
          <w:sz w:val="24"/>
        </w:rPr>
        <w:t>.</w:t>
      </w:r>
      <w:r w:rsidRPr="0071170D">
        <w:rPr>
          <w:rFonts w:ascii="宋体" w:eastAsia="宋体" w:hAnsi="宋体" w:cs="Arial" w:hint="eastAsia"/>
          <w:sz w:val="24"/>
        </w:rPr>
        <w:t>基金投资所涉及的证券/期货交易市场遇法定节假日或因其他原因暂停营业时；</w:t>
      </w:r>
    </w:p>
    <w:p w14:paraId="5413325E" w14:textId="13C359AE" w:rsidR="0071170D" w:rsidRPr="0071170D" w:rsidRDefault="0071170D" w:rsidP="0071170D">
      <w:pPr>
        <w:adjustRightInd w:val="0"/>
        <w:snapToGrid w:val="0"/>
        <w:ind w:firstLineChars="200" w:firstLine="480"/>
        <w:rPr>
          <w:rFonts w:ascii="宋体" w:eastAsia="宋体" w:hAnsi="宋体" w:cs="Arial"/>
          <w:sz w:val="24"/>
        </w:rPr>
      </w:pPr>
      <w:r w:rsidRPr="0071170D">
        <w:rPr>
          <w:rFonts w:ascii="宋体" w:eastAsia="宋体" w:hAnsi="宋体" w:cs="Arial" w:hint="eastAsia"/>
          <w:sz w:val="24"/>
        </w:rPr>
        <w:t>2</w:t>
      </w:r>
      <w:r w:rsidRPr="00EB1545">
        <w:rPr>
          <w:rFonts w:ascii="宋体" w:eastAsia="宋体" w:hAnsi="宋体" w:cs="Arial" w:hint="eastAsia"/>
          <w:sz w:val="24"/>
        </w:rPr>
        <w:t>.</w:t>
      </w:r>
      <w:r w:rsidRPr="0071170D">
        <w:rPr>
          <w:rFonts w:ascii="宋体" w:eastAsia="宋体" w:hAnsi="宋体" w:cs="Arial" w:hint="eastAsia"/>
          <w:sz w:val="24"/>
        </w:rPr>
        <w:t>因不可抗力致使基金管理人、基金托管人无法准确评估基金资产价值时；</w:t>
      </w:r>
    </w:p>
    <w:p w14:paraId="7F802B24" w14:textId="19C942A5" w:rsidR="0071170D" w:rsidRPr="0071170D" w:rsidRDefault="0071170D" w:rsidP="0071170D">
      <w:pPr>
        <w:adjustRightInd w:val="0"/>
        <w:snapToGrid w:val="0"/>
        <w:ind w:firstLineChars="200" w:firstLine="480"/>
        <w:rPr>
          <w:rFonts w:ascii="宋体" w:eastAsia="宋体" w:hAnsi="宋体" w:cs="Arial"/>
          <w:sz w:val="24"/>
        </w:rPr>
      </w:pPr>
      <w:r w:rsidRPr="0071170D">
        <w:rPr>
          <w:rFonts w:ascii="宋体" w:eastAsia="宋体" w:hAnsi="宋体" w:cs="Arial" w:hint="eastAsia"/>
          <w:sz w:val="24"/>
        </w:rPr>
        <w:t>3</w:t>
      </w:r>
      <w:r w:rsidRPr="00EB1545">
        <w:rPr>
          <w:rFonts w:ascii="宋体" w:eastAsia="宋体" w:hAnsi="宋体" w:cs="Arial" w:hint="eastAsia"/>
          <w:sz w:val="24"/>
        </w:rPr>
        <w:t>.</w:t>
      </w:r>
      <w:r w:rsidRPr="0071170D">
        <w:rPr>
          <w:rFonts w:ascii="宋体" w:eastAsia="宋体" w:hAnsi="宋体" w:cs="Arial" w:hint="eastAsia"/>
          <w:sz w:val="24"/>
        </w:rPr>
        <w:t>当特定资产占前一估值日基金资产净值50%以上的，经与基金托管人协商确认后，基金管理人应当暂停估值；</w:t>
      </w:r>
    </w:p>
    <w:p w14:paraId="730412F7" w14:textId="637AFDA8" w:rsidR="0071170D" w:rsidRPr="0071170D" w:rsidRDefault="0071170D" w:rsidP="0071170D">
      <w:pPr>
        <w:adjustRightInd w:val="0"/>
        <w:snapToGrid w:val="0"/>
        <w:ind w:firstLineChars="200" w:firstLine="480"/>
        <w:rPr>
          <w:rFonts w:ascii="宋体" w:eastAsia="宋体" w:hAnsi="宋体" w:cs="Arial"/>
          <w:sz w:val="24"/>
        </w:rPr>
      </w:pPr>
      <w:r w:rsidRPr="0071170D">
        <w:rPr>
          <w:rFonts w:ascii="宋体" w:eastAsia="宋体" w:hAnsi="宋体" w:cs="Arial" w:hint="eastAsia"/>
          <w:sz w:val="24"/>
        </w:rPr>
        <w:t>4</w:t>
      </w:r>
      <w:r w:rsidRPr="00EB1545">
        <w:rPr>
          <w:rFonts w:ascii="宋体" w:eastAsia="宋体" w:hAnsi="宋体" w:cs="Arial" w:hint="eastAsia"/>
          <w:sz w:val="24"/>
        </w:rPr>
        <w:t>.</w:t>
      </w:r>
      <w:r w:rsidRPr="0071170D">
        <w:rPr>
          <w:rFonts w:ascii="宋体" w:eastAsia="宋体" w:hAnsi="宋体" w:cs="Arial" w:hint="eastAsia"/>
          <w:sz w:val="24"/>
        </w:rPr>
        <w:t>基金所投资的目标ETF发生暂停估值、暂停公告基金份额净值的情形；</w:t>
      </w:r>
    </w:p>
    <w:p w14:paraId="6D816082" w14:textId="6CD6E7F9" w:rsidR="00C51751" w:rsidRPr="00EB1545" w:rsidRDefault="0071170D" w:rsidP="00BC25C8">
      <w:pPr>
        <w:adjustRightInd w:val="0"/>
        <w:snapToGrid w:val="0"/>
        <w:ind w:firstLineChars="200" w:firstLine="480"/>
        <w:rPr>
          <w:rFonts w:ascii="宋体" w:eastAsia="宋体" w:hAnsi="宋体" w:cs="Arial"/>
          <w:sz w:val="24"/>
        </w:rPr>
      </w:pPr>
      <w:r w:rsidRPr="0071170D">
        <w:rPr>
          <w:rFonts w:ascii="宋体" w:eastAsia="宋体" w:hAnsi="宋体" w:cs="Arial" w:hint="eastAsia"/>
          <w:sz w:val="24"/>
        </w:rPr>
        <w:t>5</w:t>
      </w:r>
      <w:r w:rsidRPr="00EB1545">
        <w:rPr>
          <w:rFonts w:ascii="宋体" w:eastAsia="宋体" w:hAnsi="宋体" w:cs="Arial" w:hint="eastAsia"/>
          <w:sz w:val="24"/>
        </w:rPr>
        <w:t>.</w:t>
      </w:r>
      <w:r w:rsidRPr="0071170D">
        <w:rPr>
          <w:rFonts w:ascii="宋体" w:eastAsia="宋体" w:hAnsi="宋体" w:cs="Arial" w:hint="eastAsia"/>
          <w:sz w:val="24"/>
        </w:rPr>
        <w:t>法律法规、中国证监会和基金合同认定的其它情形。</w:t>
      </w:r>
    </w:p>
    <w:bookmarkEnd w:id="90"/>
    <w:p w14:paraId="17603A2A" w14:textId="77777777" w:rsidR="00C51751" w:rsidRPr="00D05BD7" w:rsidRDefault="00C51751" w:rsidP="00BC25C8">
      <w:pPr>
        <w:adjustRightInd w:val="0"/>
        <w:snapToGrid w:val="0"/>
        <w:ind w:firstLineChars="200" w:firstLine="480"/>
        <w:rPr>
          <w:rFonts w:ascii="宋体" w:eastAsia="宋体" w:hAnsi="宋体" w:cs="Arial"/>
          <w:sz w:val="24"/>
          <w:szCs w:val="24"/>
        </w:rPr>
      </w:pPr>
      <w:r w:rsidRPr="00D05BD7">
        <w:rPr>
          <w:rFonts w:ascii="宋体" w:eastAsia="宋体" w:hAnsi="宋体" w:cs="Arial" w:hint="eastAsia"/>
          <w:sz w:val="24"/>
          <w:szCs w:val="24"/>
        </w:rPr>
        <w:t>（五）基金会计制度</w:t>
      </w:r>
    </w:p>
    <w:p w14:paraId="61A41620"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按国家有关部门规定的会计制度执行。</w:t>
      </w:r>
    </w:p>
    <w:p w14:paraId="6EF1C4A8" w14:textId="77777777" w:rsidR="00C51751" w:rsidRPr="00D05BD7" w:rsidRDefault="00C51751" w:rsidP="00BC25C8">
      <w:pPr>
        <w:adjustRightInd w:val="0"/>
        <w:snapToGrid w:val="0"/>
        <w:ind w:firstLineChars="200" w:firstLine="480"/>
        <w:rPr>
          <w:rFonts w:ascii="宋体" w:eastAsia="宋体" w:hAnsi="宋体" w:cs="Arial"/>
          <w:sz w:val="24"/>
          <w:szCs w:val="24"/>
        </w:rPr>
      </w:pPr>
      <w:r w:rsidRPr="00D05BD7">
        <w:rPr>
          <w:rFonts w:ascii="宋体" w:eastAsia="宋体" w:hAnsi="宋体" w:cs="Arial" w:hint="eastAsia"/>
          <w:sz w:val="24"/>
          <w:szCs w:val="24"/>
        </w:rPr>
        <w:t>（六）基金账册的建立</w:t>
      </w:r>
    </w:p>
    <w:p w14:paraId="4C12449C" w14:textId="252F0348"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w:t>
      </w:r>
      <w:r w:rsidR="00BD18DC" w:rsidRPr="00EB1545">
        <w:rPr>
          <w:rFonts w:ascii="宋体" w:eastAsia="宋体" w:hAnsi="宋体" w:cs="Arial" w:hint="eastAsia"/>
          <w:sz w:val="24"/>
        </w:rPr>
        <w:t>信息</w:t>
      </w:r>
      <w:r w:rsidRPr="00EB1545">
        <w:rPr>
          <w:rFonts w:ascii="宋体" w:eastAsia="宋体" w:hAnsi="宋体" w:cs="Arial" w:hint="eastAsia"/>
          <w:sz w:val="24"/>
        </w:rPr>
        <w:t>的计算和公告的，以基金管理人的账册为准。</w:t>
      </w:r>
    </w:p>
    <w:p w14:paraId="73DEFDF1" w14:textId="77777777" w:rsidR="00C51751" w:rsidRPr="00D05BD7" w:rsidRDefault="00C51751" w:rsidP="00BC25C8">
      <w:pPr>
        <w:adjustRightInd w:val="0"/>
        <w:snapToGrid w:val="0"/>
        <w:ind w:firstLineChars="200" w:firstLine="480"/>
        <w:rPr>
          <w:rFonts w:ascii="宋体" w:eastAsia="宋体" w:hAnsi="宋体" w:cs="Arial"/>
          <w:sz w:val="24"/>
          <w:szCs w:val="24"/>
        </w:rPr>
      </w:pPr>
      <w:r w:rsidRPr="00D05BD7">
        <w:rPr>
          <w:rFonts w:ascii="宋体" w:eastAsia="宋体" w:hAnsi="宋体" w:cs="Arial" w:hint="eastAsia"/>
          <w:sz w:val="24"/>
          <w:szCs w:val="24"/>
        </w:rPr>
        <w:t>（七）基金财务报表与报告的编制和复核</w:t>
      </w:r>
    </w:p>
    <w:p w14:paraId="4CC10E9F"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1.财务报表的编制</w:t>
      </w:r>
    </w:p>
    <w:p w14:paraId="255ABE35"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基金财务报表由基金管理人编制，基金托管人复核。</w:t>
      </w:r>
    </w:p>
    <w:p w14:paraId="253FC5EE"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2.报表复核</w:t>
      </w:r>
    </w:p>
    <w:p w14:paraId="1A990AAA"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基金托管人在收到基金管理人编制的基金财务报表后，进行独立的复核。核对不符时，应及时通知基金管理人共同查出原因，进行调整，直至双方数据完全一致。</w:t>
      </w:r>
    </w:p>
    <w:p w14:paraId="7C3ACF01"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3.财务报表的编制与复核时间安排</w:t>
      </w:r>
    </w:p>
    <w:p w14:paraId="772462DB"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(1)报表的编制</w:t>
      </w:r>
    </w:p>
    <w:p w14:paraId="49F15163" w14:textId="1E2B1690"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基金管理人在每个季度结束之日起15个工作日内完成基金季度报告的编制；在上半年结束之日起</w:t>
      </w:r>
      <w:r w:rsidR="008F12BC" w:rsidRPr="00EB1545">
        <w:rPr>
          <w:rFonts w:ascii="宋体" w:eastAsia="宋体" w:hAnsi="宋体" w:cs="Arial" w:hint="eastAsia"/>
          <w:sz w:val="24"/>
        </w:rPr>
        <w:t>2个月</w:t>
      </w:r>
      <w:r w:rsidRPr="00EB1545">
        <w:rPr>
          <w:rFonts w:ascii="宋体" w:eastAsia="宋体" w:hAnsi="宋体" w:cs="Arial" w:hint="eastAsia"/>
          <w:sz w:val="24"/>
        </w:rPr>
        <w:t>内完成基金</w:t>
      </w:r>
      <w:r w:rsidR="001341B5" w:rsidRPr="00EB1545">
        <w:rPr>
          <w:rFonts w:ascii="宋体" w:eastAsia="宋体" w:hAnsi="宋体" w:cs="Arial" w:hint="eastAsia"/>
          <w:sz w:val="24"/>
        </w:rPr>
        <w:t>中期</w:t>
      </w:r>
      <w:r w:rsidRPr="00EB1545">
        <w:rPr>
          <w:rFonts w:ascii="宋体" w:eastAsia="宋体" w:hAnsi="宋体" w:cs="Arial" w:hint="eastAsia"/>
          <w:sz w:val="24"/>
        </w:rPr>
        <w:t>报告的编制；在每年结束之日起</w:t>
      </w:r>
      <w:r w:rsidR="008F12BC" w:rsidRPr="00EB1545">
        <w:rPr>
          <w:rFonts w:ascii="宋体" w:eastAsia="宋体" w:hAnsi="宋体" w:cs="Arial" w:hint="eastAsia"/>
          <w:sz w:val="24"/>
        </w:rPr>
        <w:t>3个月</w:t>
      </w:r>
      <w:r w:rsidRPr="00EB1545">
        <w:rPr>
          <w:rFonts w:ascii="宋体" w:eastAsia="宋体" w:hAnsi="宋体" w:cs="Arial" w:hint="eastAsia"/>
          <w:sz w:val="24"/>
        </w:rPr>
        <w:t>内完成基金年度报告的编制。基金年度报告的财务会计报告应当经过</w:t>
      </w:r>
      <w:r w:rsidR="00A52EA4" w:rsidRPr="00A52EA4">
        <w:rPr>
          <w:rFonts w:ascii="宋体" w:eastAsia="宋体" w:hAnsi="宋体" w:cs="Arial" w:hint="eastAsia"/>
          <w:sz w:val="24"/>
        </w:rPr>
        <w:t>符合《中华人民共和国证券法》规定的会计师事务所</w:t>
      </w:r>
      <w:r w:rsidRPr="00EB1545">
        <w:rPr>
          <w:rFonts w:ascii="宋体" w:eastAsia="宋体" w:hAnsi="宋体" w:cs="Arial" w:hint="eastAsia"/>
          <w:sz w:val="24"/>
        </w:rPr>
        <w:t>审计。《基金合同》生效不足两个月的，基金管理人可以不编制当期季度报告、</w:t>
      </w:r>
      <w:r w:rsidR="001341B5" w:rsidRPr="00EB1545">
        <w:rPr>
          <w:rFonts w:ascii="宋体" w:eastAsia="宋体" w:hAnsi="宋体" w:cs="Arial" w:hint="eastAsia"/>
          <w:sz w:val="24"/>
        </w:rPr>
        <w:t>中期</w:t>
      </w:r>
      <w:r w:rsidRPr="00EB1545">
        <w:rPr>
          <w:rFonts w:ascii="宋体" w:eastAsia="宋体" w:hAnsi="宋体" w:cs="Arial" w:hint="eastAsia"/>
          <w:sz w:val="24"/>
        </w:rPr>
        <w:t>报告或者年度报告。</w:t>
      </w:r>
    </w:p>
    <w:p w14:paraId="49CC171C" w14:textId="77777777" w:rsidR="00C51751" w:rsidRPr="00EB1545" w:rsidRDefault="00C51751" w:rsidP="00C51751">
      <w:pPr>
        <w:pStyle w:val="a0"/>
        <w:adjustRightInd w:val="0"/>
        <w:snapToGrid w:val="0"/>
        <w:ind w:firstLine="480"/>
        <w:rPr>
          <w:rFonts w:ascii="宋体" w:hAnsi="宋体" w:cs="Arial"/>
          <w:sz w:val="24"/>
        </w:rPr>
      </w:pPr>
      <w:r w:rsidRPr="00EB1545">
        <w:rPr>
          <w:rFonts w:ascii="宋体" w:hAnsi="宋体" w:cs="Arial" w:hint="eastAsia"/>
          <w:sz w:val="24"/>
        </w:rPr>
        <w:t>(2)报表的复核</w:t>
      </w:r>
    </w:p>
    <w:p w14:paraId="359F6656" w14:textId="77777777" w:rsidR="00C51751" w:rsidRPr="00EB1545" w:rsidRDefault="00C51751" w:rsidP="00C51751">
      <w:pPr>
        <w:pStyle w:val="a0"/>
        <w:adjustRightInd w:val="0"/>
        <w:snapToGrid w:val="0"/>
        <w:ind w:firstLine="480"/>
        <w:rPr>
          <w:rFonts w:ascii="宋体" w:hAnsi="宋体" w:cs="Arial"/>
          <w:sz w:val="24"/>
        </w:rPr>
      </w:pPr>
      <w:r w:rsidRPr="00EB1545">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F25D0ED" w14:textId="7DADCEC6" w:rsidR="00C51751" w:rsidRPr="00EB1545" w:rsidRDefault="00C51751" w:rsidP="00C51751">
      <w:pPr>
        <w:pStyle w:val="a0"/>
        <w:adjustRightInd w:val="0"/>
        <w:snapToGrid w:val="0"/>
        <w:ind w:firstLine="480"/>
        <w:rPr>
          <w:rFonts w:ascii="宋体" w:hAnsi="宋体" w:cs="Arial"/>
          <w:sz w:val="24"/>
        </w:rPr>
      </w:pPr>
      <w:r w:rsidRPr="00EB1545">
        <w:rPr>
          <w:rFonts w:ascii="宋体" w:hAnsi="宋体" w:cs="Arial" w:hint="eastAsia"/>
          <w:sz w:val="24"/>
        </w:rPr>
        <w:t>基金管理人应留足充分的时间，便于基金托管人复核相关报表及报告。</w:t>
      </w:r>
      <w:r w:rsidR="00910751" w:rsidRPr="007E66E6">
        <w:rPr>
          <w:rFonts w:ascii="宋体" w:hAnsi="宋体" w:cs="Arial" w:hint="eastAsia"/>
          <w:sz w:val="24"/>
        </w:rPr>
        <w:t>如果基金管理人与基金托管人不能于应当发布公告之日之前就相关报表达成一致，基金管理人按照其编制的报表对外发布公告，基金托管人有权就相关情况报中国证监会备案。</w:t>
      </w:r>
    </w:p>
    <w:p w14:paraId="28CCEC37" w14:textId="44C91EFA" w:rsidR="00C51751" w:rsidRDefault="00C51751" w:rsidP="00C51751">
      <w:pPr>
        <w:pStyle w:val="a0"/>
        <w:adjustRightInd w:val="0"/>
        <w:snapToGrid w:val="0"/>
        <w:ind w:firstLine="480"/>
        <w:rPr>
          <w:rFonts w:ascii="宋体" w:hAnsi="宋体" w:cs="Arial"/>
          <w:sz w:val="24"/>
        </w:rPr>
      </w:pPr>
      <w:r w:rsidRPr="00EB1545">
        <w:rPr>
          <w:rFonts w:ascii="宋体" w:hAnsi="宋体" w:cs="Arial" w:hint="eastAsia"/>
          <w:sz w:val="24"/>
        </w:rPr>
        <w:t>（八）基金管理人应在编制季度报告、</w:t>
      </w:r>
      <w:r w:rsidR="001341B5" w:rsidRPr="00EB1545">
        <w:rPr>
          <w:rFonts w:ascii="宋体" w:hAnsi="宋体" w:cs="Arial" w:hint="eastAsia"/>
          <w:sz w:val="24"/>
        </w:rPr>
        <w:t>中期</w:t>
      </w:r>
      <w:r w:rsidRPr="00EB1545">
        <w:rPr>
          <w:rFonts w:ascii="宋体" w:hAnsi="宋体" w:cs="Arial" w:hint="eastAsia"/>
          <w:sz w:val="24"/>
        </w:rPr>
        <w:t>报告或者年度报告之前及时向基金托管人提供基金业绩比较基准的基础数据和编制结果。</w:t>
      </w:r>
    </w:p>
    <w:p w14:paraId="7313CC02" w14:textId="77777777" w:rsidR="00FB2295" w:rsidRPr="00FB2295" w:rsidRDefault="00FB2295" w:rsidP="00FB2295">
      <w:pPr>
        <w:pStyle w:val="a0"/>
        <w:adjustRightInd w:val="0"/>
        <w:snapToGrid w:val="0"/>
        <w:ind w:firstLine="480"/>
        <w:rPr>
          <w:rFonts w:ascii="宋体" w:hAnsi="宋体" w:cs="Arial"/>
          <w:sz w:val="24"/>
        </w:rPr>
      </w:pPr>
      <w:r w:rsidRPr="00FB2295">
        <w:rPr>
          <w:rFonts w:ascii="宋体" w:hAnsi="宋体" w:cs="Arial" w:hint="eastAsia"/>
          <w:sz w:val="24"/>
        </w:rPr>
        <w:t>（九）实施侧袋机制期间的基金资产估值</w:t>
      </w:r>
    </w:p>
    <w:p w14:paraId="72B62366" w14:textId="59865320" w:rsidR="00FB2295" w:rsidRPr="00EB1545" w:rsidRDefault="00FB2295" w:rsidP="00FB2295">
      <w:pPr>
        <w:pStyle w:val="a0"/>
        <w:adjustRightInd w:val="0"/>
        <w:snapToGrid w:val="0"/>
        <w:ind w:firstLine="480"/>
        <w:rPr>
          <w:rFonts w:ascii="宋体" w:hAnsi="宋体" w:cs="Arial"/>
          <w:sz w:val="24"/>
        </w:rPr>
      </w:pPr>
      <w:r w:rsidRPr="00FB2295">
        <w:rPr>
          <w:rFonts w:ascii="宋体" w:hAnsi="宋体" w:cs="Arial" w:hint="eastAsia"/>
          <w:sz w:val="24"/>
        </w:rPr>
        <w:t>本基金实施侧袋机制的，应根据本部分的约定对主袋账户资产进行估值并披露主袋账户的基金净值信息，暂停披露侧袋账户份额净值。</w:t>
      </w:r>
    </w:p>
    <w:p w14:paraId="588EC4D5" w14:textId="77777777" w:rsidR="00C51751" w:rsidRPr="00EB1545" w:rsidRDefault="00C51751" w:rsidP="00C51751">
      <w:pPr>
        <w:pStyle w:val="a0"/>
        <w:adjustRightInd w:val="0"/>
        <w:snapToGrid w:val="0"/>
        <w:ind w:firstLineChars="0" w:firstLine="0"/>
        <w:rPr>
          <w:rFonts w:ascii="宋体" w:hAnsi="宋体" w:cs="Arial"/>
          <w:sz w:val="24"/>
        </w:rPr>
      </w:pPr>
    </w:p>
    <w:p w14:paraId="78220AD3" w14:textId="77777777" w:rsidR="00C51751" w:rsidRPr="00EB1545" w:rsidRDefault="00C51751" w:rsidP="00C51751">
      <w:pPr>
        <w:pStyle w:val="2"/>
        <w:jc w:val="center"/>
        <w:rPr>
          <w:rFonts w:ascii="宋体" w:eastAsia="宋体" w:hAnsi="宋体"/>
          <w:sz w:val="30"/>
        </w:rPr>
      </w:pPr>
      <w:bookmarkStart w:id="91" w:name="_Toc124325893"/>
      <w:r w:rsidRPr="00EB1545">
        <w:rPr>
          <w:rFonts w:ascii="宋体" w:eastAsia="宋体" w:hAnsi="宋体" w:hint="eastAsia"/>
          <w:sz w:val="30"/>
        </w:rPr>
        <w:t>九、基金收益分配</w:t>
      </w:r>
      <w:bookmarkEnd w:id="91"/>
    </w:p>
    <w:p w14:paraId="4D062CA0"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基金收益分配是指按规定将基金的可分配收益按基金份额进行比例分配。</w:t>
      </w:r>
    </w:p>
    <w:p w14:paraId="00EAC63A" w14:textId="77777777" w:rsidR="00C51751" w:rsidRPr="00EB1545" w:rsidRDefault="00C51751" w:rsidP="00C51751">
      <w:pPr>
        <w:adjustRightInd w:val="0"/>
        <w:snapToGrid w:val="0"/>
        <w:ind w:firstLineChars="200" w:firstLine="480"/>
        <w:outlineLvl w:val="0"/>
        <w:rPr>
          <w:rFonts w:ascii="宋体" w:eastAsia="宋体" w:hAnsi="宋体" w:cs="Arial"/>
          <w:sz w:val="24"/>
        </w:rPr>
      </w:pPr>
      <w:r w:rsidRPr="00EB1545">
        <w:rPr>
          <w:rFonts w:ascii="宋体" w:eastAsia="宋体" w:hAnsi="宋体" w:cs="Arial" w:hint="eastAsia"/>
          <w:sz w:val="24"/>
        </w:rPr>
        <w:t>（一）基金收益分配的原则</w:t>
      </w:r>
    </w:p>
    <w:p w14:paraId="49C35937"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基金收益分配应遵循下列原则：</w:t>
      </w:r>
    </w:p>
    <w:p w14:paraId="26C8312D" w14:textId="69152BD2" w:rsidR="0071170D" w:rsidRPr="0071170D" w:rsidRDefault="0071170D" w:rsidP="0069457A">
      <w:pPr>
        <w:adjustRightInd w:val="0"/>
        <w:snapToGrid w:val="0"/>
        <w:ind w:firstLineChars="200" w:firstLine="480"/>
        <w:rPr>
          <w:rFonts w:ascii="宋体" w:eastAsia="宋体" w:hAnsi="宋体" w:cs="Arial"/>
          <w:sz w:val="24"/>
        </w:rPr>
      </w:pPr>
      <w:bookmarkStart w:id="92" w:name="_Hlk128571700"/>
      <w:r w:rsidRPr="0071170D">
        <w:rPr>
          <w:rFonts w:ascii="宋体" w:eastAsia="宋体" w:hAnsi="宋体" w:cs="Arial" w:hint="eastAsia"/>
          <w:sz w:val="24"/>
        </w:rPr>
        <w:t>1</w:t>
      </w:r>
      <w:r>
        <w:rPr>
          <w:rFonts w:ascii="宋体" w:eastAsia="宋体" w:hAnsi="宋体" w:cs="Arial" w:hint="eastAsia"/>
          <w:sz w:val="24"/>
        </w:rPr>
        <w:t>.</w:t>
      </w:r>
      <w:r w:rsidRPr="0071170D">
        <w:rPr>
          <w:rFonts w:ascii="宋体" w:eastAsia="宋体" w:hAnsi="宋体" w:cs="Arial" w:hint="eastAsia"/>
          <w:sz w:val="24"/>
        </w:rPr>
        <w:t>在符合有关基金分红条件的前提下，基金管理人可以根据实际情况进行收益分配，具体分配方案以公告为准，若《基金合同》生效不满3个月可不进行收益分配；</w:t>
      </w:r>
    </w:p>
    <w:p w14:paraId="69134471" w14:textId="460DC1CE" w:rsidR="0071170D" w:rsidRPr="0071170D" w:rsidRDefault="0071170D" w:rsidP="0071170D">
      <w:pPr>
        <w:adjustRightInd w:val="0"/>
        <w:snapToGrid w:val="0"/>
        <w:ind w:firstLineChars="200" w:firstLine="480"/>
        <w:rPr>
          <w:rFonts w:ascii="宋体" w:eastAsia="宋体" w:hAnsi="宋体" w:cs="Arial"/>
          <w:sz w:val="24"/>
        </w:rPr>
      </w:pPr>
      <w:r w:rsidRPr="0071170D">
        <w:rPr>
          <w:rFonts w:ascii="宋体" w:eastAsia="宋体" w:hAnsi="宋体" w:cs="Arial" w:hint="eastAsia"/>
          <w:sz w:val="24"/>
        </w:rPr>
        <w:t>2</w:t>
      </w:r>
      <w:r>
        <w:rPr>
          <w:rFonts w:ascii="宋体" w:eastAsia="宋体" w:hAnsi="宋体" w:cs="Arial" w:hint="eastAsia"/>
          <w:sz w:val="24"/>
        </w:rPr>
        <w:t>.</w:t>
      </w:r>
      <w:r w:rsidRPr="0071170D">
        <w:rPr>
          <w:rFonts w:ascii="宋体" w:eastAsia="宋体" w:hAnsi="宋体" w:cs="Arial" w:hint="eastAsia"/>
          <w:sz w:val="24"/>
        </w:rPr>
        <w:t>本基金收益分配方式分两种：现金分红与红利再投资，投资者可选择现金红利或将现金红利自动转为相应类别的基金份额进行再投资，且基金份额持有人可对A类、C类基金份额分别选择不同的分红方式；若投资者不选择，本基金默认的收益分配方式是现金分红；</w:t>
      </w:r>
    </w:p>
    <w:p w14:paraId="5860AD57" w14:textId="4FCBF1D6" w:rsidR="0071170D" w:rsidRPr="0071170D" w:rsidRDefault="0071170D" w:rsidP="0071170D">
      <w:pPr>
        <w:adjustRightInd w:val="0"/>
        <w:snapToGrid w:val="0"/>
        <w:ind w:firstLineChars="200" w:firstLine="480"/>
        <w:rPr>
          <w:rFonts w:ascii="宋体" w:eastAsia="宋体" w:hAnsi="宋体" w:cs="Arial"/>
          <w:sz w:val="24"/>
        </w:rPr>
      </w:pPr>
      <w:r w:rsidRPr="0071170D">
        <w:rPr>
          <w:rFonts w:ascii="宋体" w:eastAsia="宋体" w:hAnsi="宋体" w:cs="Arial" w:hint="eastAsia"/>
          <w:sz w:val="24"/>
        </w:rPr>
        <w:t>3</w:t>
      </w:r>
      <w:r>
        <w:rPr>
          <w:rFonts w:ascii="宋体" w:eastAsia="宋体" w:hAnsi="宋体" w:cs="Arial" w:hint="eastAsia"/>
          <w:sz w:val="24"/>
        </w:rPr>
        <w:t>.</w:t>
      </w:r>
      <w:r w:rsidRPr="0071170D">
        <w:rPr>
          <w:rFonts w:ascii="宋体" w:eastAsia="宋体" w:hAnsi="宋体" w:cs="Arial" w:hint="eastAsia"/>
          <w:sz w:val="24"/>
        </w:rPr>
        <w:t>本基金同一类别的每一基金份额享有同等分配权；</w:t>
      </w:r>
    </w:p>
    <w:p w14:paraId="0FE6CCEF" w14:textId="288BEDF6" w:rsidR="0071170D" w:rsidRPr="0071170D" w:rsidRDefault="00517991" w:rsidP="0071170D">
      <w:pPr>
        <w:adjustRightInd w:val="0"/>
        <w:snapToGrid w:val="0"/>
        <w:ind w:firstLineChars="200" w:firstLine="480"/>
        <w:rPr>
          <w:rFonts w:ascii="宋体" w:eastAsia="宋体" w:hAnsi="宋体" w:cs="Arial"/>
          <w:sz w:val="24"/>
        </w:rPr>
      </w:pPr>
      <w:r>
        <w:rPr>
          <w:rFonts w:ascii="宋体" w:eastAsia="宋体" w:hAnsi="宋体" w:cs="Arial"/>
          <w:sz w:val="24"/>
        </w:rPr>
        <w:t>4</w:t>
      </w:r>
      <w:r w:rsidR="0071170D">
        <w:rPr>
          <w:rFonts w:ascii="宋体" w:eastAsia="宋体" w:hAnsi="宋体" w:cs="Arial" w:hint="eastAsia"/>
          <w:sz w:val="24"/>
        </w:rPr>
        <w:t>.</w:t>
      </w:r>
      <w:r w:rsidR="0071170D" w:rsidRPr="0071170D">
        <w:rPr>
          <w:rFonts w:ascii="宋体" w:eastAsia="宋体" w:hAnsi="宋体" w:cs="Arial" w:hint="eastAsia"/>
          <w:sz w:val="24"/>
        </w:rPr>
        <w:t>法律法规或监管机构另有规定的，从其规定。</w:t>
      </w:r>
    </w:p>
    <w:p w14:paraId="576A1F8F" w14:textId="76A7A76D" w:rsidR="00C51751" w:rsidRPr="00EB1545" w:rsidRDefault="0071170D" w:rsidP="00BC25C8">
      <w:pPr>
        <w:adjustRightInd w:val="0"/>
        <w:snapToGrid w:val="0"/>
        <w:ind w:firstLineChars="200" w:firstLine="480"/>
        <w:rPr>
          <w:rFonts w:ascii="宋体" w:eastAsia="宋体" w:hAnsi="宋体" w:cs="Arial"/>
          <w:sz w:val="24"/>
        </w:rPr>
      </w:pPr>
      <w:r w:rsidRPr="0071170D">
        <w:rPr>
          <w:rFonts w:ascii="宋体" w:eastAsia="宋体" w:hAnsi="宋体" w:cs="Arial" w:hint="eastAsia"/>
          <w:sz w:val="24"/>
        </w:rPr>
        <w:t>在不违反法律法规、基金合同的约定以及对基金份额持有人利益无实质性不利影响的情况下，</w:t>
      </w:r>
      <w:r w:rsidR="00B06328" w:rsidRPr="00B06328">
        <w:rPr>
          <w:rFonts w:ascii="宋体" w:eastAsia="宋体" w:hAnsi="宋体" w:cs="Arial" w:hint="eastAsia"/>
          <w:sz w:val="24"/>
        </w:rPr>
        <w:t>基金管理人与基金托管人协商一致，履行适当程序后可调整基金收益的分配原则和支付方式</w:t>
      </w:r>
      <w:r w:rsidRPr="0071170D">
        <w:rPr>
          <w:rFonts w:ascii="宋体" w:eastAsia="宋体" w:hAnsi="宋体" w:cs="Arial" w:hint="eastAsia"/>
          <w:sz w:val="24"/>
        </w:rPr>
        <w:t>。</w:t>
      </w:r>
    </w:p>
    <w:bookmarkEnd w:id="92"/>
    <w:p w14:paraId="1D499608" w14:textId="77777777" w:rsidR="00C51751" w:rsidRPr="00EB1545" w:rsidRDefault="00C51751" w:rsidP="00C51751">
      <w:pPr>
        <w:adjustRightInd w:val="0"/>
        <w:snapToGrid w:val="0"/>
        <w:ind w:firstLineChars="200" w:firstLine="480"/>
        <w:outlineLvl w:val="0"/>
        <w:rPr>
          <w:rFonts w:ascii="宋体" w:eastAsia="宋体" w:hAnsi="宋体" w:cs="Arial"/>
          <w:sz w:val="24"/>
        </w:rPr>
      </w:pPr>
      <w:r w:rsidRPr="00EB1545">
        <w:rPr>
          <w:rFonts w:ascii="宋体" w:eastAsia="宋体" w:hAnsi="宋体" w:cs="Arial" w:hint="eastAsia"/>
          <w:sz w:val="24"/>
        </w:rPr>
        <w:t>（二）基金收益分配的时间和程序</w:t>
      </w:r>
    </w:p>
    <w:p w14:paraId="2B0D65A8" w14:textId="37D6D331" w:rsidR="00C51751" w:rsidRPr="00EB1545" w:rsidRDefault="00C51751" w:rsidP="00BC25C8">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本基金收益分配方案由基金管理人</w:t>
      </w:r>
      <w:r w:rsidR="00BF1E63" w:rsidRPr="00BF1E63">
        <w:rPr>
          <w:rFonts w:ascii="宋体" w:eastAsia="宋体" w:hAnsi="宋体" w:cs="Arial" w:hint="eastAsia"/>
          <w:sz w:val="24"/>
        </w:rPr>
        <w:t>拟定</w:t>
      </w:r>
      <w:r w:rsidRPr="00EB1545">
        <w:rPr>
          <w:rFonts w:ascii="宋体" w:eastAsia="宋体" w:hAnsi="宋体" w:cs="Arial" w:hint="eastAsia"/>
          <w:sz w:val="24"/>
        </w:rPr>
        <w:t>，并由基金托管人复核，</w:t>
      </w:r>
      <w:r w:rsidR="001341B5" w:rsidRPr="00EB1545">
        <w:rPr>
          <w:rFonts w:ascii="宋体" w:eastAsia="宋体" w:hAnsi="宋体" w:cs="Arial" w:hint="eastAsia"/>
          <w:sz w:val="24"/>
        </w:rPr>
        <w:t>依据相关规定在规定媒介公告</w:t>
      </w:r>
      <w:r w:rsidRPr="00EB1545">
        <w:rPr>
          <w:rFonts w:ascii="宋体" w:eastAsia="宋体"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3C01B313" w14:textId="64BE8B47" w:rsidR="00C51751" w:rsidRDefault="00C51751" w:rsidP="00BC25C8">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基金收益分配时所发生的银行转账或其他手续费用由投资者自行承担。</w:t>
      </w:r>
    </w:p>
    <w:p w14:paraId="6B1D2326" w14:textId="77777777" w:rsidR="00FB2295" w:rsidRPr="00FB2295" w:rsidRDefault="00FB2295" w:rsidP="00FB2295">
      <w:pPr>
        <w:adjustRightInd w:val="0"/>
        <w:snapToGrid w:val="0"/>
        <w:ind w:firstLineChars="200" w:firstLine="480"/>
        <w:rPr>
          <w:rFonts w:ascii="宋体" w:eastAsia="宋体" w:hAnsi="宋体" w:cs="Arial"/>
          <w:sz w:val="24"/>
        </w:rPr>
      </w:pPr>
      <w:r w:rsidRPr="00FB2295">
        <w:rPr>
          <w:rFonts w:ascii="宋体" w:eastAsia="宋体" w:hAnsi="宋体" w:cs="Arial" w:hint="eastAsia"/>
          <w:sz w:val="24"/>
        </w:rPr>
        <w:t>（三）实施侧袋机制期间的收益分配</w:t>
      </w:r>
    </w:p>
    <w:p w14:paraId="7CF21D99" w14:textId="57DA4BEF" w:rsidR="00FB2295" w:rsidRPr="00EB1545" w:rsidRDefault="00FB2295" w:rsidP="00FB2295">
      <w:pPr>
        <w:adjustRightInd w:val="0"/>
        <w:snapToGrid w:val="0"/>
        <w:ind w:firstLineChars="200" w:firstLine="480"/>
        <w:rPr>
          <w:rFonts w:ascii="宋体" w:eastAsia="宋体" w:hAnsi="宋体" w:cs="Arial"/>
          <w:sz w:val="24"/>
        </w:rPr>
      </w:pPr>
      <w:r w:rsidRPr="00FB2295">
        <w:rPr>
          <w:rFonts w:ascii="宋体" w:eastAsia="宋体" w:hAnsi="宋体" w:cs="Arial" w:hint="eastAsia"/>
          <w:sz w:val="24"/>
        </w:rPr>
        <w:t>本基金实施侧袋机制的，侧袋账户不进行收益分配，详见招募说明书的规定或相关公告。</w:t>
      </w:r>
    </w:p>
    <w:p w14:paraId="283FBFF6" w14:textId="77777777" w:rsidR="00C51751" w:rsidRPr="00EB1545" w:rsidRDefault="00C51751" w:rsidP="00C51751">
      <w:pPr>
        <w:adjustRightInd w:val="0"/>
        <w:snapToGrid w:val="0"/>
        <w:rPr>
          <w:rFonts w:ascii="宋体" w:eastAsia="宋体" w:hAnsi="宋体" w:cs="Arial"/>
          <w:sz w:val="24"/>
        </w:rPr>
      </w:pPr>
    </w:p>
    <w:p w14:paraId="30B414F6" w14:textId="77777777" w:rsidR="00C51751" w:rsidRPr="00EB1545" w:rsidRDefault="00C51751" w:rsidP="00C51751">
      <w:pPr>
        <w:pStyle w:val="2"/>
        <w:jc w:val="center"/>
        <w:rPr>
          <w:rFonts w:ascii="宋体" w:eastAsia="宋体" w:hAnsi="宋体"/>
          <w:sz w:val="30"/>
        </w:rPr>
      </w:pPr>
      <w:bookmarkStart w:id="93" w:name="_Toc124325894"/>
      <w:r w:rsidRPr="00EB1545">
        <w:rPr>
          <w:rFonts w:ascii="宋体" w:eastAsia="宋体" w:hAnsi="宋体" w:hint="eastAsia"/>
          <w:sz w:val="30"/>
        </w:rPr>
        <w:t>十、基金信息披露</w:t>
      </w:r>
      <w:bookmarkEnd w:id="93"/>
    </w:p>
    <w:p w14:paraId="0794FDFB" w14:textId="77777777" w:rsidR="00C51751" w:rsidRPr="00EB1545" w:rsidRDefault="00C51751" w:rsidP="00C51751">
      <w:pPr>
        <w:adjustRightInd w:val="0"/>
        <w:snapToGrid w:val="0"/>
        <w:ind w:firstLineChars="200" w:firstLine="480"/>
        <w:outlineLvl w:val="0"/>
        <w:rPr>
          <w:rFonts w:ascii="宋体" w:eastAsia="宋体" w:hAnsi="宋体" w:cs="Arial"/>
          <w:sz w:val="24"/>
        </w:rPr>
      </w:pPr>
      <w:r w:rsidRPr="00EB1545">
        <w:rPr>
          <w:rFonts w:ascii="宋体" w:eastAsia="宋体" w:hAnsi="宋体" w:cs="Arial" w:hint="eastAsia"/>
          <w:sz w:val="24"/>
        </w:rPr>
        <w:t>（一）保密义务</w:t>
      </w:r>
    </w:p>
    <w:p w14:paraId="79E04D23"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CFC3871"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1.非因基金管理人和基金托管人的原因导致保密信息被披露、泄露或公开；</w:t>
      </w:r>
    </w:p>
    <w:p w14:paraId="630E2349"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2.基金管理人和基金托管人为遵守和服从法院判决或裁定、仲裁裁决或中国证监会等监管机构的命令、决定所做出的信息披露或公开。</w:t>
      </w:r>
    </w:p>
    <w:p w14:paraId="306C985D" w14:textId="77777777" w:rsidR="00C51751" w:rsidRPr="00EB1545" w:rsidRDefault="00C51751" w:rsidP="00C51751">
      <w:pPr>
        <w:adjustRightInd w:val="0"/>
        <w:snapToGrid w:val="0"/>
        <w:ind w:firstLineChars="200" w:firstLine="480"/>
        <w:outlineLvl w:val="0"/>
        <w:rPr>
          <w:rFonts w:ascii="宋体" w:eastAsia="宋体" w:hAnsi="宋体" w:cs="Arial"/>
          <w:sz w:val="24"/>
        </w:rPr>
      </w:pPr>
      <w:r w:rsidRPr="00EB1545">
        <w:rPr>
          <w:rFonts w:ascii="宋体" w:eastAsia="宋体" w:hAnsi="宋体" w:cs="Arial" w:hint="eastAsia"/>
          <w:sz w:val="24"/>
        </w:rPr>
        <w:t>（二）信息披露的内容</w:t>
      </w:r>
    </w:p>
    <w:p w14:paraId="511DF064" w14:textId="4770D9D7" w:rsidR="00C51751" w:rsidRPr="00EB1545" w:rsidRDefault="00C51751" w:rsidP="009F1EEE">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基金的信息披露内容主要包括</w:t>
      </w:r>
      <w:r w:rsidR="0071170D" w:rsidRPr="0071170D">
        <w:rPr>
          <w:rFonts w:ascii="宋体" w:eastAsia="宋体" w:hAnsi="宋体" w:cs="Arial" w:hint="eastAsia"/>
          <w:sz w:val="24"/>
        </w:rPr>
        <w:t>基金招募说明书、《基金合同》、基金托管协议、</w:t>
      </w:r>
      <w:r w:rsidR="0071170D" w:rsidRPr="0071170D">
        <w:rPr>
          <w:rFonts w:ascii="宋体" w:eastAsia="宋体" w:hAnsi="宋体" w:cs="Arial" w:hint="eastAsia"/>
          <w:sz w:val="24"/>
        </w:rPr>
        <w:lastRenderedPageBreak/>
        <w:t>基金产品资料概要、基金份额发售公告</w:t>
      </w:r>
      <w:r w:rsidRPr="00EB1545">
        <w:rPr>
          <w:rFonts w:ascii="宋体" w:eastAsia="宋体" w:hAnsi="宋体" w:cs="Arial" w:hint="eastAsia"/>
          <w:sz w:val="24"/>
        </w:rPr>
        <w:t>、《基金合同》生效公告、</w:t>
      </w:r>
      <w:r w:rsidR="001341B5" w:rsidRPr="00EB1545">
        <w:rPr>
          <w:rFonts w:ascii="宋体" w:eastAsia="宋体" w:hAnsi="宋体" w:cs="Arial" w:hint="eastAsia"/>
          <w:sz w:val="24"/>
        </w:rPr>
        <w:t>基金净值信息、</w:t>
      </w:r>
      <w:r w:rsidRPr="00EB1545">
        <w:rPr>
          <w:rFonts w:ascii="宋体" w:eastAsia="宋体" w:hAnsi="宋体" w:cs="Arial" w:hint="eastAsia"/>
          <w:sz w:val="24"/>
        </w:rPr>
        <w:t>基金份额申购</w:t>
      </w:r>
      <w:r w:rsidR="0071170D">
        <w:rPr>
          <w:rFonts w:ascii="宋体" w:eastAsia="宋体" w:hAnsi="宋体" w:cs="Arial" w:hint="eastAsia"/>
          <w:sz w:val="24"/>
        </w:rPr>
        <w:t>/</w:t>
      </w:r>
      <w:r w:rsidRPr="00EB1545">
        <w:rPr>
          <w:rFonts w:ascii="宋体" w:eastAsia="宋体" w:hAnsi="宋体" w:cs="Arial" w:hint="eastAsia"/>
          <w:sz w:val="24"/>
        </w:rPr>
        <w:t>赎回</w:t>
      </w:r>
      <w:r w:rsidR="0071170D">
        <w:rPr>
          <w:rFonts w:ascii="宋体" w:eastAsia="宋体" w:hAnsi="宋体" w:cs="Arial" w:hint="eastAsia"/>
          <w:sz w:val="24"/>
        </w:rPr>
        <w:t>价格</w:t>
      </w:r>
      <w:r w:rsidRPr="00EB1545">
        <w:rPr>
          <w:rFonts w:ascii="宋体" w:eastAsia="宋体" w:hAnsi="宋体" w:cs="Arial" w:hint="eastAsia"/>
          <w:sz w:val="24"/>
        </w:rPr>
        <w:t>、基金定期报告</w:t>
      </w:r>
      <w:r w:rsidR="0071170D">
        <w:rPr>
          <w:rFonts w:ascii="宋体" w:eastAsia="宋体" w:hAnsi="宋体" w:cs="Arial" w:hint="eastAsia"/>
          <w:sz w:val="24"/>
        </w:rPr>
        <w:t>（</w:t>
      </w:r>
      <w:r w:rsidRPr="00EB1545">
        <w:rPr>
          <w:rFonts w:ascii="宋体" w:eastAsia="宋体" w:hAnsi="宋体" w:cs="Arial" w:hint="eastAsia"/>
          <w:sz w:val="24"/>
        </w:rPr>
        <w:t>包括基金年度报告、基金</w:t>
      </w:r>
      <w:r w:rsidR="00B13B2A" w:rsidRPr="00EB1545">
        <w:rPr>
          <w:rFonts w:ascii="宋体" w:eastAsia="宋体" w:hAnsi="宋体" w:cs="Arial" w:hint="eastAsia"/>
          <w:sz w:val="24"/>
        </w:rPr>
        <w:t>中期</w:t>
      </w:r>
      <w:r w:rsidRPr="00EB1545">
        <w:rPr>
          <w:rFonts w:ascii="宋体" w:eastAsia="宋体" w:hAnsi="宋体" w:cs="Arial" w:hint="eastAsia"/>
          <w:sz w:val="24"/>
        </w:rPr>
        <w:t>报告和基金季度报告</w:t>
      </w:r>
      <w:r w:rsidR="0071170D">
        <w:rPr>
          <w:rFonts w:ascii="宋体" w:eastAsia="宋体" w:hAnsi="宋体" w:cs="Arial" w:hint="eastAsia"/>
          <w:sz w:val="24"/>
        </w:rPr>
        <w:t>）</w:t>
      </w:r>
      <w:r w:rsidRPr="00EB1545">
        <w:rPr>
          <w:rFonts w:ascii="宋体" w:eastAsia="宋体" w:hAnsi="宋体" w:cs="Arial" w:hint="eastAsia"/>
          <w:sz w:val="24"/>
        </w:rPr>
        <w:t>、临时报告、澄清公告、基金份额持有人大会决议、</w:t>
      </w:r>
      <w:r w:rsidR="00B13B2A" w:rsidRPr="00EB1545">
        <w:rPr>
          <w:rFonts w:ascii="宋体" w:eastAsia="宋体" w:hAnsi="宋体" w:cs="Arial" w:hint="eastAsia"/>
          <w:sz w:val="24"/>
        </w:rPr>
        <w:t>清算报告、股指期货</w:t>
      </w:r>
      <w:r w:rsidR="002E2ADC">
        <w:rPr>
          <w:rFonts w:ascii="宋体" w:eastAsia="宋体" w:hAnsi="宋体" w:cs="Arial" w:hint="eastAsia"/>
          <w:sz w:val="24"/>
        </w:rPr>
        <w:t>交易</w:t>
      </w:r>
      <w:r w:rsidR="00B13B2A" w:rsidRPr="00EB1545">
        <w:rPr>
          <w:rFonts w:ascii="宋体" w:eastAsia="宋体" w:hAnsi="宋体" w:cs="Arial" w:hint="eastAsia"/>
          <w:sz w:val="24"/>
        </w:rPr>
        <w:t>情况公告、国债期货</w:t>
      </w:r>
      <w:r w:rsidR="002E2ADC">
        <w:rPr>
          <w:rFonts w:ascii="宋体" w:eastAsia="宋体" w:hAnsi="宋体" w:cs="Arial" w:hint="eastAsia"/>
          <w:sz w:val="24"/>
        </w:rPr>
        <w:t>交易</w:t>
      </w:r>
      <w:r w:rsidR="00B13B2A" w:rsidRPr="00EB1545">
        <w:rPr>
          <w:rFonts w:ascii="宋体" w:eastAsia="宋体" w:hAnsi="宋体" w:cs="Arial" w:hint="eastAsia"/>
          <w:sz w:val="24"/>
        </w:rPr>
        <w:t>情况公告、股票期权投资情况公告、资产支持证券投资情况公告、融资和转融通证券出借业务参与情况公告、</w:t>
      </w:r>
      <w:r w:rsidR="0071170D" w:rsidRPr="0071170D">
        <w:rPr>
          <w:rFonts w:ascii="宋体" w:eastAsia="宋体" w:hAnsi="宋体" w:cs="Arial" w:hint="eastAsia"/>
          <w:sz w:val="24"/>
        </w:rPr>
        <w:t>基金投资目标ETF的相关公告</w:t>
      </w:r>
      <w:r w:rsidR="001653CE" w:rsidRPr="00EB1545">
        <w:rPr>
          <w:rFonts w:ascii="宋体" w:eastAsia="宋体" w:hAnsi="宋体" w:cs="Arial" w:hint="eastAsia"/>
          <w:sz w:val="24"/>
        </w:rPr>
        <w:t>、</w:t>
      </w:r>
      <w:r w:rsidR="0071170D" w:rsidRPr="0071170D">
        <w:rPr>
          <w:rFonts w:ascii="宋体" w:eastAsia="宋体" w:hAnsi="宋体" w:cs="Arial" w:hint="eastAsia"/>
          <w:sz w:val="24"/>
        </w:rPr>
        <w:t>实施侧袋机制期间的信息披露</w:t>
      </w:r>
      <w:r w:rsidR="00660E22">
        <w:rPr>
          <w:rFonts w:ascii="宋体" w:eastAsia="宋体" w:hAnsi="宋体" w:cs="Arial" w:hint="eastAsia"/>
          <w:sz w:val="24"/>
        </w:rPr>
        <w:t>及</w:t>
      </w:r>
      <w:r w:rsidRPr="00EB1545">
        <w:rPr>
          <w:rFonts w:ascii="宋体" w:eastAsia="宋体" w:hAnsi="宋体" w:cs="Arial" w:hint="eastAsia"/>
          <w:sz w:val="24"/>
        </w:rPr>
        <w:t>中国证监会规定的其他信息。</w:t>
      </w:r>
      <w:r w:rsidR="00B13B2A" w:rsidRPr="00EB1545">
        <w:rPr>
          <w:rFonts w:ascii="宋体" w:eastAsia="宋体" w:hAnsi="宋体" w:cs="Arial" w:hint="eastAsia"/>
          <w:sz w:val="24"/>
        </w:rPr>
        <w:t>本基金投资存托凭证的信息披露依照境内上市交易的股票执行。基金年度报告中的财务会计报告应当经过符合《中华人民共和国证券法》规定的会计师事务所审计。</w:t>
      </w:r>
    </w:p>
    <w:p w14:paraId="049C068C" w14:textId="77777777" w:rsidR="00C51751" w:rsidRPr="00EB1545" w:rsidRDefault="00C51751" w:rsidP="00C51751">
      <w:pPr>
        <w:adjustRightInd w:val="0"/>
        <w:snapToGrid w:val="0"/>
        <w:ind w:firstLineChars="200" w:firstLine="480"/>
        <w:outlineLvl w:val="0"/>
        <w:rPr>
          <w:rFonts w:ascii="宋体" w:eastAsia="宋体" w:hAnsi="宋体" w:cs="Arial"/>
          <w:sz w:val="24"/>
        </w:rPr>
      </w:pPr>
      <w:r w:rsidRPr="00EB1545">
        <w:rPr>
          <w:rFonts w:ascii="宋体" w:eastAsia="宋体" w:hAnsi="宋体" w:cs="Arial" w:hint="eastAsia"/>
          <w:sz w:val="24"/>
        </w:rPr>
        <w:t>（三）基金托管人和基金管理人在信息披露中的职责和信息披露程序</w:t>
      </w:r>
    </w:p>
    <w:p w14:paraId="70B3D0A5"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1.职责</w:t>
      </w:r>
    </w:p>
    <w:p w14:paraId="3D583517"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7BF9839A"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对于不需要基金托管人复核的信息，基金管理人在公告前应告知基金托管人。</w:t>
      </w:r>
    </w:p>
    <w:p w14:paraId="2E3A9964" w14:textId="4F61DB2E"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基金管理人和基金托管人应积极配合、互相监督，保证其履行按照法定方式和</w:t>
      </w:r>
      <w:r w:rsidR="003E53A4">
        <w:rPr>
          <w:rFonts w:ascii="宋体" w:eastAsia="宋体" w:hAnsi="宋体" w:cs="Arial" w:hint="eastAsia"/>
          <w:sz w:val="24"/>
        </w:rPr>
        <w:t>时限</w:t>
      </w:r>
      <w:r w:rsidRPr="00EB1545">
        <w:rPr>
          <w:rFonts w:ascii="宋体" w:eastAsia="宋体" w:hAnsi="宋体" w:cs="Arial" w:hint="eastAsia"/>
          <w:sz w:val="24"/>
        </w:rPr>
        <w:t>披露的义务。</w:t>
      </w:r>
    </w:p>
    <w:p w14:paraId="191B6148" w14:textId="7402A213"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基金管理人应当在中国证监会规定的时间内，将应予披露的基金信息通过</w:t>
      </w:r>
      <w:r w:rsidR="00B13B2A" w:rsidRPr="00EB1545">
        <w:rPr>
          <w:rFonts w:ascii="宋体" w:eastAsia="宋体" w:hAnsi="宋体" w:cs="Arial"/>
          <w:sz w:val="24"/>
        </w:rPr>
        <w:t>规定</w:t>
      </w:r>
      <w:r w:rsidRPr="00EB1545">
        <w:rPr>
          <w:rFonts w:ascii="宋体" w:eastAsia="宋体" w:hAnsi="宋体" w:cs="Arial" w:hint="eastAsia"/>
          <w:sz w:val="24"/>
        </w:rPr>
        <w:t>媒介披露。根据法律法规应由基金托管人公开披露的信息，基金托管人将通过</w:t>
      </w:r>
      <w:r w:rsidR="00B13B2A" w:rsidRPr="00EB1545">
        <w:rPr>
          <w:rFonts w:ascii="宋体" w:eastAsia="宋体" w:hAnsi="宋体" w:cs="Arial" w:hint="eastAsia"/>
          <w:sz w:val="24"/>
        </w:rPr>
        <w:t>规定</w:t>
      </w:r>
      <w:r w:rsidRPr="00EB1545">
        <w:rPr>
          <w:rFonts w:ascii="宋体" w:eastAsia="宋体" w:hAnsi="宋体" w:cs="Arial" w:hint="eastAsia"/>
          <w:sz w:val="24"/>
        </w:rPr>
        <w:t>媒介公开披露。</w:t>
      </w:r>
    </w:p>
    <w:p w14:paraId="4A6FB35D"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当出现下述情况时，基金管理人和基金托管人可暂停或延迟披露基金相关信息：</w:t>
      </w:r>
    </w:p>
    <w:p w14:paraId="143E801D" w14:textId="77777777" w:rsidR="0071170D" w:rsidRPr="0071170D" w:rsidRDefault="0071170D" w:rsidP="0071170D">
      <w:pPr>
        <w:adjustRightInd w:val="0"/>
        <w:snapToGrid w:val="0"/>
        <w:ind w:firstLineChars="200" w:firstLine="480"/>
        <w:rPr>
          <w:rFonts w:ascii="宋体" w:eastAsia="宋体" w:hAnsi="宋体" w:cs="Arial"/>
          <w:sz w:val="24"/>
        </w:rPr>
      </w:pPr>
      <w:r w:rsidRPr="0071170D">
        <w:rPr>
          <w:rFonts w:ascii="宋体" w:eastAsia="宋体" w:hAnsi="宋体" w:cs="Arial" w:hint="eastAsia"/>
          <w:sz w:val="24"/>
        </w:rPr>
        <w:t>（1）不可抗力；</w:t>
      </w:r>
    </w:p>
    <w:p w14:paraId="3CC594B4" w14:textId="77777777" w:rsidR="0071170D" w:rsidRPr="0071170D" w:rsidRDefault="0071170D" w:rsidP="0071170D">
      <w:pPr>
        <w:adjustRightInd w:val="0"/>
        <w:snapToGrid w:val="0"/>
        <w:ind w:firstLineChars="200" w:firstLine="480"/>
        <w:rPr>
          <w:rFonts w:ascii="宋体" w:eastAsia="宋体" w:hAnsi="宋体" w:cs="Arial"/>
          <w:sz w:val="24"/>
        </w:rPr>
      </w:pPr>
      <w:r w:rsidRPr="0071170D">
        <w:rPr>
          <w:rFonts w:ascii="宋体" w:eastAsia="宋体" w:hAnsi="宋体" w:cs="Arial" w:hint="eastAsia"/>
          <w:sz w:val="24"/>
        </w:rPr>
        <w:t>（2）发生暂停估值的情形；</w:t>
      </w:r>
    </w:p>
    <w:p w14:paraId="61375B0E" w14:textId="0393053F" w:rsidR="00C51751" w:rsidRPr="00EB1545" w:rsidRDefault="0071170D" w:rsidP="00C51751">
      <w:pPr>
        <w:adjustRightInd w:val="0"/>
        <w:snapToGrid w:val="0"/>
        <w:ind w:firstLineChars="200" w:firstLine="480"/>
        <w:rPr>
          <w:rFonts w:ascii="宋体" w:eastAsia="宋体" w:hAnsi="宋体" w:cs="Arial"/>
          <w:sz w:val="24"/>
        </w:rPr>
      </w:pPr>
      <w:r w:rsidRPr="0071170D">
        <w:rPr>
          <w:rFonts w:ascii="宋体" w:eastAsia="宋体" w:hAnsi="宋体" w:cs="Arial" w:hint="eastAsia"/>
          <w:sz w:val="24"/>
        </w:rPr>
        <w:t>（3）法律法规、基金合同或中国证监会规定的情况。</w:t>
      </w:r>
    </w:p>
    <w:p w14:paraId="23AD1316"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2.程序</w:t>
      </w:r>
    </w:p>
    <w:p w14:paraId="41C1F527"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48E6C1EB"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3.信息文本的存放</w:t>
      </w:r>
    </w:p>
    <w:p w14:paraId="57AA2BA9" w14:textId="6562180B" w:rsidR="00C51751" w:rsidRDefault="00FB2295" w:rsidP="00C51751">
      <w:pPr>
        <w:pStyle w:val="a0"/>
        <w:ind w:firstLine="480"/>
        <w:rPr>
          <w:rFonts w:ascii="宋体" w:hAnsi="宋体" w:cs="Arial"/>
          <w:sz w:val="24"/>
        </w:rPr>
      </w:pPr>
      <w:r w:rsidRPr="00FB2295">
        <w:rPr>
          <w:rFonts w:ascii="宋体" w:hAnsi="宋体" w:cs="Arial" w:hint="eastAsia"/>
          <w:sz w:val="24"/>
        </w:rPr>
        <w:t>依法必须披露的信息发布后，基金管理人、基金托管人应当按照相关法律法规规定将信息置备于公司住所，供社会公众查阅、复制。</w:t>
      </w:r>
      <w:r w:rsidR="00A14104" w:rsidRPr="00A14104">
        <w:rPr>
          <w:rFonts w:ascii="宋体" w:hAnsi="宋体" w:cs="Arial" w:hint="eastAsia"/>
          <w:sz w:val="24"/>
        </w:rPr>
        <w:t>投资者</w:t>
      </w:r>
      <w:r w:rsidR="00C51751" w:rsidRPr="00EB1545">
        <w:rPr>
          <w:rFonts w:ascii="宋体" w:hAnsi="宋体" w:cs="Arial" w:hint="eastAsia"/>
          <w:sz w:val="24"/>
        </w:rPr>
        <w:t>在支付工本费后可在合理时间获得上述文件的复制件或复印件。基金管理人和基金托管人应保证文本的内容与所公告的内容完全一致。</w:t>
      </w:r>
    </w:p>
    <w:p w14:paraId="7F9D3FDA" w14:textId="77777777" w:rsidR="00FB2295" w:rsidRPr="00FB2295" w:rsidRDefault="00FB2295" w:rsidP="00FB2295">
      <w:pPr>
        <w:pStyle w:val="a0"/>
        <w:ind w:firstLine="480"/>
        <w:rPr>
          <w:rFonts w:ascii="宋体" w:hAnsi="宋体" w:cs="Arial"/>
          <w:sz w:val="24"/>
        </w:rPr>
      </w:pPr>
      <w:r w:rsidRPr="00FB2295">
        <w:rPr>
          <w:rFonts w:ascii="宋体" w:hAnsi="宋体" w:cs="Arial" w:hint="eastAsia"/>
          <w:sz w:val="24"/>
        </w:rPr>
        <w:t>（四）实施侧袋机制期间的信息披露</w:t>
      </w:r>
    </w:p>
    <w:p w14:paraId="0299B8CD" w14:textId="4EA77EE3" w:rsidR="00FB2295" w:rsidRDefault="00FB2295" w:rsidP="00FB2295">
      <w:pPr>
        <w:pStyle w:val="a0"/>
        <w:ind w:firstLine="480"/>
        <w:rPr>
          <w:rFonts w:ascii="宋体" w:hAnsi="宋体" w:cs="Arial"/>
          <w:sz w:val="24"/>
        </w:rPr>
      </w:pPr>
      <w:r w:rsidRPr="00FB2295">
        <w:rPr>
          <w:rFonts w:ascii="宋体" w:hAnsi="宋体" w:cs="Arial" w:hint="eastAsia"/>
          <w:sz w:val="24"/>
        </w:rPr>
        <w:t>本基金实施侧袋机制的，相关信息披露义务人应当根据法律法规、基金合同和招募说明书的规定进行信息披露，详见招募说明书的规定或相关公告。</w:t>
      </w:r>
    </w:p>
    <w:p w14:paraId="2ACB9FC6" w14:textId="77777777" w:rsidR="00FD5835" w:rsidRPr="007E66E6" w:rsidRDefault="00FD5835" w:rsidP="00FD5835">
      <w:pPr>
        <w:pStyle w:val="a0"/>
        <w:ind w:firstLine="480"/>
        <w:rPr>
          <w:rFonts w:ascii="宋体" w:hAnsi="宋体" w:cs="Arial"/>
          <w:sz w:val="24"/>
        </w:rPr>
      </w:pPr>
      <w:r w:rsidRPr="007E66E6">
        <w:rPr>
          <w:rFonts w:ascii="宋体" w:hAnsi="宋体" w:cs="Arial" w:hint="eastAsia"/>
          <w:sz w:val="24"/>
        </w:rPr>
        <w:t>（五）法律法规或监管部门对适用于本基金的信息披露另有规定的，从其规定。如规定发生变化的，从其最新规定。</w:t>
      </w:r>
    </w:p>
    <w:p w14:paraId="7E8E0E68" w14:textId="77777777" w:rsidR="00FD5835" w:rsidRPr="00FD5835" w:rsidRDefault="00FD5835" w:rsidP="00FB2295">
      <w:pPr>
        <w:pStyle w:val="a0"/>
        <w:ind w:firstLine="480"/>
        <w:rPr>
          <w:rFonts w:ascii="宋体" w:hAnsi="宋体" w:cs="Arial"/>
          <w:sz w:val="24"/>
        </w:rPr>
      </w:pPr>
    </w:p>
    <w:p w14:paraId="3659E3B0" w14:textId="77777777" w:rsidR="00C51751" w:rsidRPr="00EB1545" w:rsidRDefault="00C51751" w:rsidP="00C51751">
      <w:pPr>
        <w:pStyle w:val="a0"/>
        <w:ind w:firstLineChars="0" w:firstLine="0"/>
        <w:rPr>
          <w:rFonts w:ascii="宋体" w:hAnsi="宋体" w:cs="Arial"/>
          <w:sz w:val="24"/>
        </w:rPr>
      </w:pPr>
    </w:p>
    <w:p w14:paraId="3180A2FE" w14:textId="77777777" w:rsidR="00C51751" w:rsidRPr="00EB1545" w:rsidRDefault="00C51751" w:rsidP="00C51751">
      <w:pPr>
        <w:pStyle w:val="2"/>
        <w:jc w:val="center"/>
        <w:rPr>
          <w:rFonts w:ascii="宋体" w:eastAsia="宋体" w:hAnsi="宋体"/>
          <w:sz w:val="30"/>
        </w:rPr>
      </w:pPr>
      <w:bookmarkStart w:id="94" w:name="_Toc124325895"/>
      <w:r w:rsidRPr="00EB1545">
        <w:rPr>
          <w:rFonts w:ascii="宋体" w:eastAsia="宋体" w:hAnsi="宋体" w:hint="eastAsia"/>
          <w:sz w:val="30"/>
        </w:rPr>
        <w:lastRenderedPageBreak/>
        <w:t>十一、基金费用</w:t>
      </w:r>
      <w:bookmarkEnd w:id="94"/>
    </w:p>
    <w:p w14:paraId="2EF9ABC3"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（一）基金管理费的计提比例和计提方法</w:t>
      </w:r>
    </w:p>
    <w:p w14:paraId="0FD4372C" w14:textId="3A7E874C" w:rsidR="00EE1758" w:rsidRPr="00EE1758" w:rsidRDefault="00EE1758" w:rsidP="00EE1758">
      <w:pPr>
        <w:adjustRightInd w:val="0"/>
        <w:snapToGrid w:val="0"/>
        <w:ind w:firstLineChars="200" w:firstLine="480"/>
        <w:rPr>
          <w:rFonts w:ascii="宋体" w:eastAsia="宋体" w:hAnsi="宋体" w:cs="Arial"/>
          <w:sz w:val="24"/>
        </w:rPr>
      </w:pPr>
      <w:bookmarkStart w:id="95" w:name="_Hlk128571859"/>
      <w:r w:rsidRPr="00EE1758">
        <w:rPr>
          <w:rFonts w:ascii="宋体" w:eastAsia="宋体" w:hAnsi="宋体" w:cs="Arial" w:hint="eastAsia"/>
          <w:sz w:val="24"/>
        </w:rPr>
        <w:t>本基金的管理费按前一日基金资产净值扣除</w:t>
      </w:r>
      <w:r w:rsidR="00D04A1B">
        <w:rPr>
          <w:rFonts w:ascii="宋体" w:eastAsia="宋体" w:hAnsi="宋体" w:cs="Arial" w:hint="eastAsia"/>
          <w:sz w:val="24"/>
        </w:rPr>
        <w:t>前一日</w:t>
      </w:r>
      <w:r w:rsidRPr="00EE1758">
        <w:rPr>
          <w:rFonts w:ascii="宋体" w:eastAsia="宋体" w:hAnsi="宋体" w:cs="Arial" w:hint="eastAsia"/>
          <w:sz w:val="24"/>
        </w:rPr>
        <w:t>基金财产中目标ETF基金份额所对应资产净值后剩余部分（若为负数，则取0）的0.50%年费率计提。管理费的计算方法如下：</w:t>
      </w:r>
    </w:p>
    <w:p w14:paraId="5B5548EE" w14:textId="77777777" w:rsidR="00EE1758" w:rsidRPr="00EE1758" w:rsidRDefault="00EE1758" w:rsidP="00EE1758">
      <w:pPr>
        <w:adjustRightInd w:val="0"/>
        <w:snapToGrid w:val="0"/>
        <w:ind w:firstLineChars="200" w:firstLine="480"/>
        <w:rPr>
          <w:rFonts w:ascii="宋体" w:eastAsia="宋体" w:hAnsi="宋体" w:cs="Arial"/>
          <w:sz w:val="24"/>
        </w:rPr>
      </w:pPr>
      <w:r w:rsidRPr="00EE1758">
        <w:rPr>
          <w:rFonts w:ascii="宋体" w:eastAsia="宋体" w:hAnsi="宋体" w:cs="Arial" w:hint="eastAsia"/>
          <w:sz w:val="24"/>
        </w:rPr>
        <w:t>H＝E×0.50%÷当年天数</w:t>
      </w:r>
    </w:p>
    <w:p w14:paraId="71DBCA45" w14:textId="77777777" w:rsidR="00EE1758" w:rsidRPr="00EE1758" w:rsidRDefault="00EE1758" w:rsidP="00EE1758">
      <w:pPr>
        <w:adjustRightInd w:val="0"/>
        <w:snapToGrid w:val="0"/>
        <w:ind w:firstLineChars="200" w:firstLine="480"/>
        <w:rPr>
          <w:rFonts w:ascii="宋体" w:eastAsia="宋体" w:hAnsi="宋体" w:cs="Arial"/>
          <w:sz w:val="24"/>
        </w:rPr>
      </w:pPr>
      <w:r w:rsidRPr="00EE1758">
        <w:rPr>
          <w:rFonts w:ascii="宋体" w:eastAsia="宋体" w:hAnsi="宋体" w:cs="Arial" w:hint="eastAsia"/>
          <w:sz w:val="24"/>
        </w:rPr>
        <w:t>H为每日应计提的基金管理费</w:t>
      </w:r>
    </w:p>
    <w:p w14:paraId="5813AA73" w14:textId="23193186" w:rsidR="00C51751" w:rsidRPr="00EB1545" w:rsidRDefault="00EE1758" w:rsidP="00C51751">
      <w:pPr>
        <w:adjustRightInd w:val="0"/>
        <w:snapToGrid w:val="0"/>
        <w:ind w:firstLineChars="200" w:firstLine="480"/>
        <w:rPr>
          <w:rFonts w:ascii="宋体" w:eastAsia="宋体" w:hAnsi="宋体" w:cs="Arial"/>
          <w:sz w:val="24"/>
        </w:rPr>
      </w:pPr>
      <w:r w:rsidRPr="00EE1758">
        <w:rPr>
          <w:rFonts w:ascii="宋体" w:eastAsia="宋体" w:hAnsi="宋体" w:cs="Arial" w:hint="eastAsia"/>
          <w:sz w:val="24"/>
        </w:rPr>
        <w:t>E为前一日的基金资产净值扣除</w:t>
      </w:r>
      <w:r w:rsidR="00D04A1B">
        <w:rPr>
          <w:rFonts w:ascii="宋体" w:eastAsia="宋体" w:hAnsi="宋体" w:cs="Arial" w:hint="eastAsia"/>
          <w:sz w:val="24"/>
        </w:rPr>
        <w:t>前一日</w:t>
      </w:r>
      <w:r w:rsidRPr="00EE1758">
        <w:rPr>
          <w:rFonts w:ascii="宋体" w:eastAsia="宋体" w:hAnsi="宋体" w:cs="Arial" w:hint="eastAsia"/>
          <w:sz w:val="24"/>
        </w:rPr>
        <w:t>基金财产中目标ETF基金份额所对应资产净值后剩余部分（若为负数，则取0）</w:t>
      </w:r>
    </w:p>
    <w:bookmarkEnd w:id="95"/>
    <w:p w14:paraId="057EEAC4"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（二）基金托管费的计提比例和计提方法</w:t>
      </w:r>
    </w:p>
    <w:p w14:paraId="2876CE0B" w14:textId="188D9D07" w:rsidR="00EE1758" w:rsidRPr="00EE1758" w:rsidRDefault="00EE1758" w:rsidP="00EE1758">
      <w:pPr>
        <w:adjustRightInd w:val="0"/>
        <w:snapToGrid w:val="0"/>
        <w:ind w:firstLineChars="200" w:firstLine="480"/>
        <w:rPr>
          <w:rFonts w:ascii="宋体" w:eastAsia="宋体" w:hAnsi="宋体" w:cs="Arial"/>
          <w:sz w:val="24"/>
        </w:rPr>
      </w:pPr>
      <w:bookmarkStart w:id="96" w:name="_Hlk128571862"/>
      <w:r w:rsidRPr="00EE1758">
        <w:rPr>
          <w:rFonts w:ascii="宋体" w:eastAsia="宋体" w:hAnsi="宋体" w:cs="Arial" w:hint="eastAsia"/>
          <w:sz w:val="24"/>
        </w:rPr>
        <w:t>本基金的托管费按前一日基金资产净值扣除</w:t>
      </w:r>
      <w:r w:rsidR="00D04A1B">
        <w:rPr>
          <w:rFonts w:ascii="宋体" w:eastAsia="宋体" w:hAnsi="宋体" w:cs="Arial" w:hint="eastAsia"/>
          <w:sz w:val="24"/>
        </w:rPr>
        <w:t>前一日</w:t>
      </w:r>
      <w:r w:rsidRPr="00EE1758">
        <w:rPr>
          <w:rFonts w:ascii="宋体" w:eastAsia="宋体" w:hAnsi="宋体" w:cs="Arial" w:hint="eastAsia"/>
          <w:sz w:val="24"/>
        </w:rPr>
        <w:t>基金财产中目标ETF基金份额所对应资产净值后剩余部分（若为负数，则取0）的0.10%的年费率计提。托管费的计算方法如下：</w:t>
      </w:r>
    </w:p>
    <w:p w14:paraId="70CB3B4F" w14:textId="77777777" w:rsidR="00EE1758" w:rsidRPr="00EE1758" w:rsidRDefault="00EE1758" w:rsidP="00EE1758">
      <w:pPr>
        <w:adjustRightInd w:val="0"/>
        <w:snapToGrid w:val="0"/>
        <w:ind w:firstLineChars="200" w:firstLine="480"/>
        <w:rPr>
          <w:rFonts w:ascii="宋体" w:eastAsia="宋体" w:hAnsi="宋体" w:cs="Arial"/>
          <w:sz w:val="24"/>
        </w:rPr>
      </w:pPr>
      <w:r w:rsidRPr="00EE1758">
        <w:rPr>
          <w:rFonts w:ascii="宋体" w:eastAsia="宋体" w:hAnsi="宋体" w:cs="Arial" w:hint="eastAsia"/>
          <w:sz w:val="24"/>
        </w:rPr>
        <w:t>H＝E×0.10%÷当年天数</w:t>
      </w:r>
    </w:p>
    <w:p w14:paraId="3FAF3232" w14:textId="77777777" w:rsidR="00EE1758" w:rsidRPr="00EE1758" w:rsidRDefault="00EE1758" w:rsidP="00EE1758">
      <w:pPr>
        <w:adjustRightInd w:val="0"/>
        <w:snapToGrid w:val="0"/>
        <w:ind w:firstLineChars="200" w:firstLine="480"/>
        <w:rPr>
          <w:rFonts w:ascii="宋体" w:eastAsia="宋体" w:hAnsi="宋体" w:cs="Arial"/>
          <w:sz w:val="24"/>
        </w:rPr>
      </w:pPr>
      <w:r w:rsidRPr="00EE1758">
        <w:rPr>
          <w:rFonts w:ascii="宋体" w:eastAsia="宋体" w:hAnsi="宋体" w:cs="Arial" w:hint="eastAsia"/>
          <w:sz w:val="24"/>
        </w:rPr>
        <w:t>H为每日应计提的基金托管费</w:t>
      </w:r>
    </w:p>
    <w:p w14:paraId="1792E371" w14:textId="0BCDC3A1" w:rsidR="00C51751" w:rsidRPr="00EB1545" w:rsidRDefault="00EE1758" w:rsidP="00C51751">
      <w:pPr>
        <w:adjustRightInd w:val="0"/>
        <w:snapToGrid w:val="0"/>
        <w:ind w:firstLineChars="200" w:firstLine="480"/>
        <w:rPr>
          <w:rFonts w:ascii="宋体" w:eastAsia="宋体" w:hAnsi="宋体" w:cs="Arial"/>
          <w:sz w:val="24"/>
        </w:rPr>
      </w:pPr>
      <w:r w:rsidRPr="00EE1758">
        <w:rPr>
          <w:rFonts w:ascii="宋体" w:eastAsia="宋体" w:hAnsi="宋体" w:cs="Arial" w:hint="eastAsia"/>
          <w:sz w:val="24"/>
        </w:rPr>
        <w:t>E为前一日的基金资产净值扣除</w:t>
      </w:r>
      <w:r w:rsidR="00D04A1B">
        <w:rPr>
          <w:rFonts w:ascii="宋体" w:eastAsia="宋体" w:hAnsi="宋体" w:cs="Arial" w:hint="eastAsia"/>
          <w:sz w:val="24"/>
        </w:rPr>
        <w:t>前一日</w:t>
      </w:r>
      <w:r w:rsidRPr="00EE1758">
        <w:rPr>
          <w:rFonts w:ascii="宋体" w:eastAsia="宋体" w:hAnsi="宋体" w:cs="Arial" w:hint="eastAsia"/>
          <w:sz w:val="24"/>
        </w:rPr>
        <w:t>基金财产中目标ETF基金份额所对应资产净值后剩余部分（若为负数，则取0）</w:t>
      </w:r>
    </w:p>
    <w:bookmarkEnd w:id="96"/>
    <w:p w14:paraId="29006663" w14:textId="049FD9FA" w:rsidR="00FB2295" w:rsidRDefault="00C51751" w:rsidP="00BC25C8">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（三）</w:t>
      </w:r>
      <w:r w:rsidR="00FB2295" w:rsidRPr="00460D29">
        <w:rPr>
          <w:rFonts w:hint="eastAsia"/>
          <w:bCs/>
          <w:sz w:val="24"/>
        </w:rPr>
        <w:t>基金销售服务费</w:t>
      </w:r>
    </w:p>
    <w:p w14:paraId="4D797C91" w14:textId="3E453F42" w:rsidR="00FB2295" w:rsidRPr="00FB2295" w:rsidRDefault="00FB2295" w:rsidP="00FB2295">
      <w:pPr>
        <w:adjustRightInd w:val="0"/>
        <w:snapToGrid w:val="0"/>
        <w:ind w:firstLineChars="200" w:firstLine="480"/>
        <w:rPr>
          <w:rFonts w:ascii="宋体" w:eastAsia="宋体" w:hAnsi="宋体" w:cs="Arial"/>
          <w:sz w:val="24"/>
        </w:rPr>
      </w:pPr>
      <w:bookmarkStart w:id="97" w:name="_Hlk128571865"/>
      <w:r w:rsidRPr="00FB2295">
        <w:rPr>
          <w:rFonts w:ascii="宋体" w:eastAsia="宋体" w:hAnsi="宋体" w:cs="Arial" w:hint="eastAsia"/>
          <w:sz w:val="24"/>
        </w:rPr>
        <w:t>本基金A类基金份额不收取销售服务费，C类基金份额的销售服务费年费率为</w:t>
      </w:r>
      <w:r w:rsidR="00666143">
        <w:rPr>
          <w:rFonts w:ascii="宋体" w:eastAsia="宋体" w:hAnsi="宋体" w:cs="Arial" w:hint="eastAsia"/>
          <w:sz w:val="24"/>
        </w:rPr>
        <w:t>0.20%</w:t>
      </w:r>
      <w:r w:rsidRPr="00FB2295">
        <w:rPr>
          <w:rFonts w:ascii="宋体" w:eastAsia="宋体" w:hAnsi="宋体" w:cs="Arial" w:hint="eastAsia"/>
          <w:sz w:val="24"/>
        </w:rPr>
        <w:t>。本基金销售服务费将专门用于本基金的销售与基金份额持有人服务。</w:t>
      </w:r>
    </w:p>
    <w:p w14:paraId="48AC96EC" w14:textId="277DA86D" w:rsidR="00FB2295" w:rsidRPr="00FB2295" w:rsidRDefault="00FB2295" w:rsidP="00FB2295">
      <w:pPr>
        <w:adjustRightInd w:val="0"/>
        <w:snapToGrid w:val="0"/>
        <w:ind w:firstLineChars="200" w:firstLine="480"/>
        <w:rPr>
          <w:rFonts w:ascii="宋体" w:eastAsia="宋体" w:hAnsi="宋体" w:cs="Arial"/>
          <w:sz w:val="24"/>
        </w:rPr>
      </w:pPr>
      <w:r w:rsidRPr="00FB2295">
        <w:rPr>
          <w:rFonts w:ascii="宋体" w:eastAsia="宋体" w:hAnsi="宋体" w:cs="Arial" w:hint="eastAsia"/>
          <w:sz w:val="24"/>
        </w:rPr>
        <w:t>销售服务费按前一日C类基金份额的基金资产净值的</w:t>
      </w:r>
      <w:r w:rsidR="00666143">
        <w:rPr>
          <w:rFonts w:ascii="宋体" w:eastAsia="宋体" w:hAnsi="宋体" w:cs="Arial" w:hint="eastAsia"/>
          <w:sz w:val="24"/>
        </w:rPr>
        <w:t>0.20%</w:t>
      </w:r>
      <w:r w:rsidRPr="00FB2295">
        <w:rPr>
          <w:rFonts w:ascii="宋体" w:eastAsia="宋体" w:hAnsi="宋体" w:cs="Arial" w:hint="eastAsia"/>
          <w:sz w:val="24"/>
        </w:rPr>
        <w:t>年费率计提。计算方法如下：</w:t>
      </w:r>
    </w:p>
    <w:p w14:paraId="2026CA2E" w14:textId="02BB3AE1" w:rsidR="00FB2295" w:rsidRPr="00FB2295" w:rsidRDefault="00FB2295" w:rsidP="00FB2295">
      <w:pPr>
        <w:adjustRightInd w:val="0"/>
        <w:snapToGrid w:val="0"/>
        <w:ind w:firstLineChars="200" w:firstLine="480"/>
        <w:rPr>
          <w:rFonts w:ascii="宋体" w:eastAsia="宋体" w:hAnsi="宋体" w:cs="Arial"/>
          <w:sz w:val="24"/>
        </w:rPr>
      </w:pPr>
      <w:r w:rsidRPr="00FB2295">
        <w:rPr>
          <w:rFonts w:ascii="宋体" w:eastAsia="宋体" w:hAnsi="宋体" w:cs="Arial" w:hint="eastAsia"/>
          <w:sz w:val="24"/>
        </w:rPr>
        <w:t>H＝E×</w:t>
      </w:r>
      <w:r w:rsidR="00666143">
        <w:rPr>
          <w:rFonts w:ascii="宋体" w:eastAsia="宋体" w:hAnsi="宋体" w:cs="Arial" w:hint="eastAsia"/>
          <w:sz w:val="24"/>
        </w:rPr>
        <w:t>0.20%</w:t>
      </w:r>
      <w:r w:rsidRPr="00FB2295">
        <w:rPr>
          <w:rFonts w:ascii="宋体" w:eastAsia="宋体" w:hAnsi="宋体" w:cs="Arial" w:hint="eastAsia"/>
          <w:sz w:val="24"/>
        </w:rPr>
        <w:t>÷当年天数</w:t>
      </w:r>
    </w:p>
    <w:p w14:paraId="0B271683" w14:textId="77777777" w:rsidR="00FB2295" w:rsidRPr="00FB2295" w:rsidRDefault="00FB2295" w:rsidP="00FB2295">
      <w:pPr>
        <w:adjustRightInd w:val="0"/>
        <w:snapToGrid w:val="0"/>
        <w:ind w:firstLineChars="200" w:firstLine="480"/>
        <w:rPr>
          <w:rFonts w:ascii="宋体" w:eastAsia="宋体" w:hAnsi="宋体" w:cs="Arial"/>
          <w:sz w:val="24"/>
        </w:rPr>
      </w:pPr>
      <w:r w:rsidRPr="00FB2295">
        <w:rPr>
          <w:rFonts w:ascii="宋体" w:eastAsia="宋体" w:hAnsi="宋体" w:cs="Arial" w:hint="eastAsia"/>
          <w:sz w:val="24"/>
        </w:rPr>
        <w:t>H为C类基金份额每日应计提的销售服务费</w:t>
      </w:r>
    </w:p>
    <w:p w14:paraId="792DA631" w14:textId="75976439" w:rsidR="00FB2295" w:rsidRDefault="00FB2295" w:rsidP="00FB2295">
      <w:pPr>
        <w:adjustRightInd w:val="0"/>
        <w:snapToGrid w:val="0"/>
        <w:ind w:firstLineChars="200" w:firstLine="480"/>
        <w:rPr>
          <w:rFonts w:ascii="宋体" w:eastAsia="宋体" w:hAnsi="宋体" w:cs="Arial"/>
          <w:sz w:val="24"/>
        </w:rPr>
      </w:pPr>
      <w:r w:rsidRPr="00FB2295">
        <w:rPr>
          <w:rFonts w:ascii="宋体" w:eastAsia="宋体" w:hAnsi="宋体" w:cs="Arial" w:hint="eastAsia"/>
          <w:sz w:val="24"/>
        </w:rPr>
        <w:t>E为C类基金份额前一日基金资产净值</w:t>
      </w:r>
    </w:p>
    <w:bookmarkEnd w:id="97"/>
    <w:p w14:paraId="792C3698" w14:textId="0878CC46" w:rsidR="00C51751" w:rsidRPr="00EB1545" w:rsidRDefault="00FB2295" w:rsidP="00BC25C8">
      <w:pPr>
        <w:adjustRightInd w:val="0"/>
        <w:snapToGrid w:val="0"/>
        <w:ind w:firstLineChars="200" w:firstLine="480"/>
        <w:rPr>
          <w:rFonts w:ascii="宋体" w:eastAsia="宋体" w:hAnsi="宋体" w:cs="Arial"/>
          <w:sz w:val="24"/>
        </w:rPr>
      </w:pPr>
      <w:r>
        <w:rPr>
          <w:rFonts w:ascii="宋体" w:eastAsia="宋体" w:hAnsi="宋体" w:cs="Arial" w:hint="eastAsia"/>
          <w:sz w:val="24"/>
        </w:rPr>
        <w:t>（四）</w:t>
      </w:r>
      <w:r w:rsidR="000A5D4A" w:rsidRPr="00EB1545">
        <w:rPr>
          <w:rFonts w:ascii="宋体" w:eastAsia="宋体" w:hAnsi="宋体" w:cs="Arial" w:hint="eastAsia"/>
          <w:sz w:val="24"/>
        </w:rPr>
        <w:t>基金的</w:t>
      </w:r>
      <w:r w:rsidR="00C51751" w:rsidRPr="00EB1545">
        <w:rPr>
          <w:rFonts w:ascii="宋体" w:eastAsia="宋体" w:hAnsi="宋体" w:cs="Arial" w:hint="eastAsia"/>
          <w:sz w:val="24"/>
        </w:rPr>
        <w:t>开户费用</w:t>
      </w:r>
      <w:r w:rsidR="00EE1758" w:rsidRPr="00EB1545">
        <w:rPr>
          <w:rFonts w:ascii="宋体" w:eastAsia="宋体" w:hAnsi="宋体" w:cs="Arial" w:hint="eastAsia"/>
          <w:sz w:val="24"/>
        </w:rPr>
        <w:t>、账户维护费</w:t>
      </w:r>
      <w:r w:rsidR="00C51751" w:rsidRPr="00EB1545">
        <w:rPr>
          <w:rFonts w:ascii="宋体" w:eastAsia="宋体" w:hAnsi="宋体" w:cs="Arial" w:hint="eastAsia"/>
          <w:sz w:val="24"/>
        </w:rPr>
        <w:t>、</w:t>
      </w:r>
      <w:r w:rsidR="000A5D4A" w:rsidRPr="00EB1545">
        <w:rPr>
          <w:rFonts w:ascii="宋体" w:eastAsia="宋体" w:hAnsi="宋体" w:cs="Arial" w:hint="eastAsia"/>
          <w:sz w:val="24"/>
        </w:rPr>
        <w:t>基金的证券、期货、期权交易费用</w:t>
      </w:r>
      <w:r w:rsidR="00C51751" w:rsidRPr="00EB1545">
        <w:rPr>
          <w:rFonts w:ascii="宋体" w:eastAsia="宋体" w:hAnsi="宋体" w:cs="Arial" w:hint="eastAsia"/>
          <w:sz w:val="24"/>
        </w:rPr>
        <w:t>、</w:t>
      </w:r>
      <w:r w:rsidR="00120E7C" w:rsidRPr="00EB1545">
        <w:rPr>
          <w:rFonts w:ascii="宋体" w:eastAsia="宋体" w:hAnsi="宋体" w:cs="Arial" w:hint="eastAsia"/>
          <w:sz w:val="24"/>
        </w:rPr>
        <w:t>基金的银行汇划费用</w:t>
      </w:r>
      <w:r w:rsidR="00C51751" w:rsidRPr="00EB1545">
        <w:rPr>
          <w:rFonts w:ascii="宋体" w:eastAsia="宋体" w:hAnsi="宋体" w:cs="Arial" w:hint="eastAsia"/>
          <w:sz w:val="24"/>
        </w:rPr>
        <w:t>、《基金合同》生效后</w:t>
      </w:r>
      <w:r w:rsidR="00EE1758" w:rsidRPr="00EE1758">
        <w:rPr>
          <w:rFonts w:ascii="宋体" w:eastAsia="宋体" w:hAnsi="宋体" w:cs="Arial" w:hint="eastAsia"/>
          <w:sz w:val="24"/>
        </w:rPr>
        <w:t>与基金相关</w:t>
      </w:r>
      <w:r w:rsidR="00C51751" w:rsidRPr="00EB1545">
        <w:rPr>
          <w:rFonts w:ascii="宋体" w:eastAsia="宋体" w:hAnsi="宋体" w:cs="Arial" w:hint="eastAsia"/>
          <w:sz w:val="24"/>
        </w:rPr>
        <w:t>的信息披露费用、基金份额持有人大会费用、</w:t>
      </w:r>
      <w:r w:rsidR="00EE1758" w:rsidRPr="00EE1758">
        <w:rPr>
          <w:rFonts w:ascii="宋体" w:eastAsia="宋体" w:hAnsi="宋体" w:cs="Arial" w:hint="eastAsia"/>
          <w:sz w:val="24"/>
        </w:rPr>
        <w:t>《基金合同》生效后与基金相关的会计师费、律师费、诉讼费和仲裁费</w:t>
      </w:r>
      <w:r w:rsidR="00EE1758">
        <w:rPr>
          <w:rFonts w:ascii="宋体" w:eastAsia="宋体" w:hAnsi="宋体" w:cs="Arial" w:hint="eastAsia"/>
          <w:sz w:val="24"/>
        </w:rPr>
        <w:t>、</w:t>
      </w:r>
      <w:r w:rsidR="00EE1758" w:rsidRPr="00EE1758">
        <w:rPr>
          <w:rFonts w:ascii="宋体" w:eastAsia="宋体" w:hAnsi="宋体" w:cs="Arial" w:hint="eastAsia"/>
          <w:sz w:val="24"/>
        </w:rPr>
        <w:t>基金投资目标ETF的相关费用</w:t>
      </w:r>
      <w:r w:rsidR="00CE72AC" w:rsidRPr="00CE72AC">
        <w:rPr>
          <w:rFonts w:ascii="宋体" w:eastAsia="宋体" w:hAnsi="宋体" w:cs="Arial" w:hint="eastAsia"/>
          <w:sz w:val="24"/>
        </w:rPr>
        <w:t>（包括但不限于目标ETF的交易费用、申赎费用等）</w:t>
      </w:r>
      <w:r w:rsidR="00C51751" w:rsidRPr="00EB1545">
        <w:rPr>
          <w:rFonts w:ascii="宋体" w:eastAsia="宋体" w:hAnsi="宋体" w:cs="Arial" w:hint="eastAsia"/>
          <w:sz w:val="24"/>
        </w:rPr>
        <w:t>等根据有关法律法规、《基金合同》及相应协议的规定，列入当期基金费用。</w:t>
      </w:r>
    </w:p>
    <w:p w14:paraId="30376F8A" w14:textId="7B96A0C6" w:rsidR="00C51751" w:rsidRPr="00EB1545" w:rsidRDefault="00C51751" w:rsidP="00BC25C8">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w:t>
      </w:r>
      <w:r w:rsidR="00FB2295">
        <w:rPr>
          <w:rFonts w:ascii="宋体" w:eastAsia="宋体" w:hAnsi="宋体" w:cs="Arial" w:hint="eastAsia"/>
          <w:sz w:val="24"/>
        </w:rPr>
        <w:t>五</w:t>
      </w:r>
      <w:r w:rsidRPr="00EB1545">
        <w:rPr>
          <w:rFonts w:ascii="宋体" w:eastAsia="宋体" w:hAnsi="宋体" w:cs="Arial" w:hint="eastAsia"/>
          <w:sz w:val="24"/>
        </w:rPr>
        <w:t>）不列入基金费用的项目</w:t>
      </w:r>
    </w:p>
    <w:p w14:paraId="079CEF78" w14:textId="2F1C1489" w:rsidR="00EE1758" w:rsidRPr="00EE1758" w:rsidRDefault="00EE1758" w:rsidP="00EE1758">
      <w:pPr>
        <w:adjustRightInd w:val="0"/>
        <w:snapToGrid w:val="0"/>
        <w:ind w:firstLineChars="200" w:firstLine="480"/>
        <w:rPr>
          <w:rFonts w:ascii="宋体" w:eastAsia="宋体" w:hAnsi="宋体" w:cs="Arial"/>
          <w:sz w:val="24"/>
        </w:rPr>
      </w:pPr>
      <w:r w:rsidRPr="00EE1758">
        <w:rPr>
          <w:rFonts w:ascii="宋体" w:eastAsia="宋体" w:hAnsi="宋体" w:cs="Arial" w:hint="eastAsia"/>
          <w:sz w:val="24"/>
        </w:rPr>
        <w:t>1</w:t>
      </w:r>
      <w:r>
        <w:rPr>
          <w:rFonts w:ascii="宋体" w:eastAsia="宋体" w:hAnsi="宋体" w:cs="Arial" w:hint="eastAsia"/>
          <w:sz w:val="24"/>
        </w:rPr>
        <w:t>.</w:t>
      </w:r>
      <w:r w:rsidRPr="00EE1758">
        <w:rPr>
          <w:rFonts w:ascii="宋体" w:eastAsia="宋体" w:hAnsi="宋体" w:cs="Arial" w:hint="eastAsia"/>
          <w:sz w:val="24"/>
        </w:rPr>
        <w:t>基金管理人和基金托管人因未履行或未完全履行义务导致的费用支出或基金财产的损失；</w:t>
      </w:r>
    </w:p>
    <w:p w14:paraId="2A9B8AD6" w14:textId="6E1BF9F4" w:rsidR="00EE1758" w:rsidRPr="00EE1758" w:rsidRDefault="00EE1758" w:rsidP="00EE1758">
      <w:pPr>
        <w:adjustRightInd w:val="0"/>
        <w:snapToGrid w:val="0"/>
        <w:ind w:firstLineChars="200" w:firstLine="480"/>
        <w:rPr>
          <w:rFonts w:ascii="宋体" w:eastAsia="宋体" w:hAnsi="宋体" w:cs="Arial"/>
          <w:sz w:val="24"/>
        </w:rPr>
      </w:pPr>
      <w:r w:rsidRPr="00EE1758">
        <w:rPr>
          <w:rFonts w:ascii="宋体" w:eastAsia="宋体" w:hAnsi="宋体" w:cs="Arial" w:hint="eastAsia"/>
          <w:sz w:val="24"/>
        </w:rPr>
        <w:t>2</w:t>
      </w:r>
      <w:r>
        <w:rPr>
          <w:rFonts w:ascii="宋体" w:eastAsia="宋体" w:hAnsi="宋体" w:cs="Arial" w:hint="eastAsia"/>
          <w:sz w:val="24"/>
        </w:rPr>
        <w:t>.</w:t>
      </w:r>
      <w:r w:rsidRPr="00EE1758">
        <w:rPr>
          <w:rFonts w:ascii="宋体" w:eastAsia="宋体" w:hAnsi="宋体" w:cs="Arial" w:hint="eastAsia"/>
          <w:sz w:val="24"/>
        </w:rPr>
        <w:t>基金管理人和基金托管人处理与基金运作无关的事项发生的费用；</w:t>
      </w:r>
    </w:p>
    <w:p w14:paraId="2C2A0F15" w14:textId="6F90691B" w:rsidR="00EE1758" w:rsidRDefault="00EE1758" w:rsidP="00EE1758">
      <w:pPr>
        <w:adjustRightInd w:val="0"/>
        <w:snapToGrid w:val="0"/>
        <w:ind w:firstLineChars="200" w:firstLine="480"/>
        <w:rPr>
          <w:rFonts w:ascii="宋体" w:eastAsia="宋体" w:hAnsi="宋体" w:cs="Arial"/>
          <w:sz w:val="24"/>
        </w:rPr>
      </w:pPr>
      <w:r w:rsidRPr="00EE1758">
        <w:rPr>
          <w:rFonts w:ascii="宋体" w:eastAsia="宋体" w:hAnsi="宋体" w:cs="Arial" w:hint="eastAsia"/>
          <w:sz w:val="24"/>
        </w:rPr>
        <w:t>3</w:t>
      </w:r>
      <w:r>
        <w:rPr>
          <w:rFonts w:ascii="宋体" w:eastAsia="宋体" w:hAnsi="宋体" w:cs="Arial" w:hint="eastAsia"/>
          <w:sz w:val="24"/>
        </w:rPr>
        <w:t>.</w:t>
      </w:r>
      <w:r w:rsidRPr="00EE1758">
        <w:rPr>
          <w:rFonts w:ascii="宋体" w:eastAsia="宋体" w:hAnsi="宋体" w:cs="Arial" w:hint="eastAsia"/>
          <w:sz w:val="24"/>
        </w:rPr>
        <w:t>《基金合同》生效前的相关费用；</w:t>
      </w:r>
    </w:p>
    <w:p w14:paraId="05894ADB" w14:textId="77777777" w:rsidR="004A786A" w:rsidRPr="00CB7B3D" w:rsidRDefault="004A786A" w:rsidP="004A786A">
      <w:pPr>
        <w:adjustRightInd w:val="0"/>
        <w:snapToGrid w:val="0"/>
        <w:ind w:firstLineChars="200" w:firstLine="480"/>
        <w:rPr>
          <w:rFonts w:ascii="宋体" w:eastAsia="宋体" w:hAnsi="宋体" w:cs="Arial"/>
          <w:sz w:val="24"/>
        </w:rPr>
      </w:pPr>
      <w:r w:rsidRPr="00CB7B3D">
        <w:rPr>
          <w:rFonts w:ascii="宋体" w:eastAsia="宋体" w:hAnsi="宋体" w:cs="Arial" w:hint="eastAsia"/>
          <w:sz w:val="24"/>
        </w:rPr>
        <w:t>4</w:t>
      </w:r>
      <w:r>
        <w:rPr>
          <w:rFonts w:ascii="宋体" w:eastAsia="宋体" w:hAnsi="宋体" w:cs="Arial" w:hint="eastAsia"/>
          <w:sz w:val="24"/>
        </w:rPr>
        <w:t>.</w:t>
      </w:r>
      <w:r w:rsidRPr="00CB7B3D">
        <w:rPr>
          <w:rFonts w:ascii="宋体" w:eastAsia="宋体" w:hAnsi="宋体" w:cs="Arial" w:hint="eastAsia"/>
          <w:sz w:val="24"/>
        </w:rPr>
        <w:t>标的指数许可使用费；</w:t>
      </w:r>
    </w:p>
    <w:p w14:paraId="59BEC099" w14:textId="0D3A1718" w:rsidR="00C51751" w:rsidRPr="00EB1545" w:rsidRDefault="004A786A" w:rsidP="00120E7C">
      <w:pPr>
        <w:adjustRightInd w:val="0"/>
        <w:snapToGrid w:val="0"/>
        <w:ind w:firstLineChars="200" w:firstLine="480"/>
        <w:rPr>
          <w:rFonts w:ascii="宋体" w:eastAsia="宋体" w:hAnsi="宋体" w:cs="Arial"/>
          <w:sz w:val="24"/>
        </w:rPr>
      </w:pPr>
      <w:r w:rsidRPr="00CB7B3D">
        <w:rPr>
          <w:rFonts w:ascii="宋体" w:eastAsia="宋体" w:hAnsi="宋体" w:cs="Arial" w:hint="eastAsia"/>
          <w:sz w:val="24"/>
        </w:rPr>
        <w:t>5</w:t>
      </w:r>
      <w:r>
        <w:rPr>
          <w:rFonts w:ascii="宋体" w:eastAsia="宋体" w:hAnsi="宋体" w:cs="Arial" w:hint="eastAsia"/>
          <w:sz w:val="24"/>
        </w:rPr>
        <w:t>.</w:t>
      </w:r>
      <w:r w:rsidR="00EE1758" w:rsidRPr="00EE1758">
        <w:rPr>
          <w:rFonts w:ascii="宋体" w:eastAsia="宋体" w:hAnsi="宋体" w:cs="Arial" w:hint="eastAsia"/>
          <w:sz w:val="24"/>
        </w:rPr>
        <w:t>其他根据相关法律法规及中国证监会的有关规定不得列入基金费用的项目。</w:t>
      </w:r>
    </w:p>
    <w:p w14:paraId="05EF81A8" w14:textId="45D4FC1B" w:rsidR="00C51751" w:rsidRPr="00EB1545" w:rsidRDefault="00C51751" w:rsidP="00BC25C8">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w:t>
      </w:r>
      <w:r w:rsidR="00FB2295">
        <w:rPr>
          <w:rFonts w:ascii="宋体" w:eastAsia="宋体" w:hAnsi="宋体" w:cs="Arial" w:hint="eastAsia"/>
          <w:sz w:val="24"/>
        </w:rPr>
        <w:t>六</w:t>
      </w:r>
      <w:r w:rsidRPr="00EB1545">
        <w:rPr>
          <w:rFonts w:ascii="宋体" w:eastAsia="宋体" w:hAnsi="宋体" w:cs="Arial" w:hint="eastAsia"/>
          <w:sz w:val="24"/>
        </w:rPr>
        <w:t>）基金管理费</w:t>
      </w:r>
      <w:r w:rsidR="00EE1758">
        <w:rPr>
          <w:rFonts w:ascii="宋体" w:eastAsia="宋体" w:hAnsi="宋体" w:cs="Arial" w:hint="eastAsia"/>
          <w:sz w:val="24"/>
        </w:rPr>
        <w:t>、</w:t>
      </w:r>
      <w:r w:rsidRPr="00EB1545">
        <w:rPr>
          <w:rFonts w:ascii="宋体" w:eastAsia="宋体" w:hAnsi="宋体" w:cs="Arial" w:hint="eastAsia"/>
          <w:sz w:val="24"/>
        </w:rPr>
        <w:t>基金托管费</w:t>
      </w:r>
      <w:r w:rsidR="00EE1758">
        <w:rPr>
          <w:rFonts w:ascii="宋体" w:eastAsia="宋体" w:hAnsi="宋体" w:cs="Arial" w:hint="eastAsia"/>
          <w:sz w:val="24"/>
        </w:rPr>
        <w:t>和</w:t>
      </w:r>
      <w:r w:rsidR="00EE1758" w:rsidRPr="00EE1758">
        <w:rPr>
          <w:rFonts w:ascii="宋体" w:eastAsia="宋体" w:hAnsi="宋体" w:cs="Arial" w:hint="eastAsia"/>
          <w:sz w:val="24"/>
        </w:rPr>
        <w:t>基金销售服务费</w:t>
      </w:r>
      <w:r w:rsidRPr="00EB1545">
        <w:rPr>
          <w:rFonts w:ascii="宋体" w:eastAsia="宋体" w:hAnsi="宋体" w:cs="Arial" w:hint="eastAsia"/>
          <w:sz w:val="24"/>
        </w:rPr>
        <w:t>的调整</w:t>
      </w:r>
    </w:p>
    <w:p w14:paraId="7499A7B9" w14:textId="77777777" w:rsidR="00FB2295" w:rsidRDefault="00EE1758" w:rsidP="00C51751">
      <w:pPr>
        <w:adjustRightInd w:val="0"/>
        <w:snapToGrid w:val="0"/>
        <w:ind w:firstLineChars="200" w:firstLine="480"/>
        <w:rPr>
          <w:rFonts w:ascii="宋体" w:eastAsia="宋体" w:hAnsi="宋体" w:cs="Arial"/>
          <w:sz w:val="24"/>
        </w:rPr>
      </w:pPr>
      <w:r w:rsidRPr="00EE1758">
        <w:rPr>
          <w:rFonts w:ascii="宋体" w:eastAsia="宋体" w:hAnsi="宋体" w:cs="Arial" w:hint="eastAsia"/>
          <w:sz w:val="24"/>
        </w:rPr>
        <w:t>基金管理人和基金托管人协商一致并履行适当程序后，可按照基金发展情况，并根据法律法规规定和基金合同约定针对全部或部分份额类别调整基金管理费率、基金托管费率或基金销售服务费率等相关费率。</w:t>
      </w:r>
    </w:p>
    <w:p w14:paraId="09758990" w14:textId="77777777" w:rsidR="00FB2295" w:rsidRPr="00FB2295" w:rsidRDefault="00FB2295" w:rsidP="00FB2295">
      <w:pPr>
        <w:adjustRightInd w:val="0"/>
        <w:snapToGrid w:val="0"/>
        <w:ind w:firstLineChars="200" w:firstLine="480"/>
        <w:rPr>
          <w:rFonts w:ascii="宋体" w:eastAsia="宋体" w:hAnsi="宋体" w:cs="Arial"/>
          <w:sz w:val="24"/>
        </w:rPr>
      </w:pPr>
      <w:r>
        <w:rPr>
          <w:rFonts w:ascii="宋体" w:eastAsia="宋体" w:hAnsi="宋体" w:cs="Arial" w:hint="eastAsia"/>
          <w:sz w:val="24"/>
        </w:rPr>
        <w:t>（七）</w:t>
      </w:r>
      <w:r w:rsidRPr="00FB2295">
        <w:rPr>
          <w:rFonts w:ascii="宋体" w:eastAsia="宋体" w:hAnsi="宋体" w:cs="Arial" w:hint="eastAsia"/>
          <w:sz w:val="24"/>
        </w:rPr>
        <w:t>实施侧袋机制期间的基金费用</w:t>
      </w:r>
    </w:p>
    <w:p w14:paraId="504DB5DD" w14:textId="1034ABE3" w:rsidR="00C51751" w:rsidRPr="00EB1545" w:rsidRDefault="00FB2295" w:rsidP="00FB2295">
      <w:pPr>
        <w:adjustRightInd w:val="0"/>
        <w:snapToGrid w:val="0"/>
        <w:ind w:firstLineChars="200" w:firstLine="480"/>
        <w:rPr>
          <w:rFonts w:ascii="宋体" w:eastAsia="宋体" w:hAnsi="宋体" w:cs="Arial"/>
          <w:sz w:val="24"/>
        </w:rPr>
      </w:pPr>
      <w:r w:rsidRPr="00FB2295">
        <w:rPr>
          <w:rFonts w:ascii="宋体" w:eastAsia="宋体" w:hAnsi="宋体" w:cs="Arial" w:hint="eastAsia"/>
          <w:sz w:val="24"/>
        </w:rPr>
        <w:lastRenderedPageBreak/>
        <w:t>本基金实施侧袋机制的，与侧袋账户有关的费用可以从侧袋账户中列支，但应待侧袋账户资产变现后方可列支，有关费用可酌情收取或减免，但不得收取管理费，详见招募说明书的规定或相关公告。</w:t>
      </w:r>
    </w:p>
    <w:p w14:paraId="5046C317" w14:textId="1AECAD3A" w:rsidR="00C51751" w:rsidRPr="00EB1545" w:rsidRDefault="00C51751" w:rsidP="00BC25C8">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w:t>
      </w:r>
      <w:r w:rsidR="00FB2295">
        <w:rPr>
          <w:rFonts w:ascii="宋体" w:eastAsia="宋体" w:hAnsi="宋体" w:cs="Arial" w:hint="eastAsia"/>
          <w:sz w:val="24"/>
        </w:rPr>
        <w:t>八</w:t>
      </w:r>
      <w:r w:rsidRPr="00EB1545">
        <w:rPr>
          <w:rFonts w:ascii="宋体" w:eastAsia="宋体" w:hAnsi="宋体" w:cs="Arial" w:hint="eastAsia"/>
          <w:sz w:val="24"/>
        </w:rPr>
        <w:t>）基金管理费</w:t>
      </w:r>
      <w:r w:rsidR="00FB2295">
        <w:rPr>
          <w:rFonts w:ascii="宋体" w:eastAsia="宋体" w:hAnsi="宋体" w:cs="Arial" w:hint="eastAsia"/>
          <w:sz w:val="24"/>
        </w:rPr>
        <w:t>、</w:t>
      </w:r>
      <w:r w:rsidRPr="00EB1545">
        <w:rPr>
          <w:rFonts w:ascii="宋体" w:eastAsia="宋体" w:hAnsi="宋体" w:cs="Arial" w:hint="eastAsia"/>
          <w:sz w:val="24"/>
        </w:rPr>
        <w:t>基金托管费</w:t>
      </w:r>
      <w:r w:rsidR="00FB2295" w:rsidRPr="00FB2295">
        <w:rPr>
          <w:rFonts w:ascii="宋体" w:eastAsia="宋体" w:hAnsi="宋体" w:cs="Arial" w:hint="eastAsia"/>
          <w:sz w:val="24"/>
        </w:rPr>
        <w:t>和</w:t>
      </w:r>
      <w:r w:rsidR="00FB2295">
        <w:rPr>
          <w:rFonts w:ascii="宋体" w:eastAsia="宋体" w:hAnsi="宋体" w:cs="Arial" w:hint="eastAsia"/>
          <w:sz w:val="24"/>
        </w:rPr>
        <w:t>基金</w:t>
      </w:r>
      <w:r w:rsidR="00FB2295" w:rsidRPr="00FB2295">
        <w:rPr>
          <w:rFonts w:ascii="宋体" w:eastAsia="宋体" w:hAnsi="宋体" w:cs="Arial" w:hint="eastAsia"/>
          <w:sz w:val="24"/>
        </w:rPr>
        <w:t>销售服务费</w:t>
      </w:r>
      <w:r w:rsidRPr="00EB1545">
        <w:rPr>
          <w:rFonts w:ascii="宋体" w:eastAsia="宋体" w:hAnsi="宋体" w:cs="Arial" w:hint="eastAsia"/>
          <w:sz w:val="24"/>
        </w:rPr>
        <w:t>的复核程序、支付方式和时间</w:t>
      </w:r>
    </w:p>
    <w:p w14:paraId="45B72119"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1.复核程序</w:t>
      </w:r>
    </w:p>
    <w:p w14:paraId="1D7D8A76" w14:textId="04BE3D1A"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基金托管人对基金管理人计提的基金管理费</w:t>
      </w:r>
      <w:r w:rsidR="00FB2295">
        <w:rPr>
          <w:rFonts w:ascii="宋体" w:eastAsia="宋体" w:hAnsi="宋体" w:cs="Arial" w:hint="eastAsia"/>
          <w:sz w:val="24"/>
        </w:rPr>
        <w:t>、</w:t>
      </w:r>
      <w:r w:rsidRPr="00EB1545">
        <w:rPr>
          <w:rFonts w:ascii="宋体" w:eastAsia="宋体" w:hAnsi="宋体" w:cs="Arial" w:hint="eastAsia"/>
          <w:sz w:val="24"/>
        </w:rPr>
        <w:t>基金托管费</w:t>
      </w:r>
      <w:r w:rsidR="00FB2295" w:rsidRPr="00FB2295">
        <w:rPr>
          <w:rFonts w:ascii="宋体" w:eastAsia="宋体" w:hAnsi="宋体" w:cs="Arial" w:hint="eastAsia"/>
          <w:sz w:val="24"/>
        </w:rPr>
        <w:t>和</w:t>
      </w:r>
      <w:r w:rsidR="00FB2295">
        <w:rPr>
          <w:rFonts w:ascii="宋体" w:eastAsia="宋体" w:hAnsi="宋体" w:cs="Arial" w:hint="eastAsia"/>
          <w:sz w:val="24"/>
        </w:rPr>
        <w:t>基金</w:t>
      </w:r>
      <w:r w:rsidR="00FB2295" w:rsidRPr="00FB2295">
        <w:rPr>
          <w:rFonts w:ascii="宋体" w:eastAsia="宋体" w:hAnsi="宋体" w:cs="Arial" w:hint="eastAsia"/>
          <w:sz w:val="24"/>
        </w:rPr>
        <w:t>销售服务费</w:t>
      </w:r>
      <w:r w:rsidRPr="00EB1545">
        <w:rPr>
          <w:rFonts w:ascii="宋体" w:eastAsia="宋体" w:hAnsi="宋体" w:cs="Arial" w:hint="eastAsia"/>
          <w:sz w:val="24"/>
        </w:rPr>
        <w:t>等，根据本托管协议和《基金合同》的有关规定进行复核。</w:t>
      </w:r>
    </w:p>
    <w:p w14:paraId="74358431"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2.支付方式和时间</w:t>
      </w:r>
    </w:p>
    <w:p w14:paraId="441D35E6" w14:textId="113AB64F"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基金管理费、基金托管费</w:t>
      </w:r>
      <w:r w:rsidR="00EE1758">
        <w:rPr>
          <w:rFonts w:ascii="宋体" w:eastAsia="宋体" w:hAnsi="宋体" w:cs="Arial" w:hint="eastAsia"/>
          <w:sz w:val="24"/>
        </w:rPr>
        <w:t>、</w:t>
      </w:r>
      <w:r w:rsidR="00EE1758" w:rsidRPr="00EE1758">
        <w:rPr>
          <w:rFonts w:ascii="宋体" w:eastAsia="宋体" w:hAnsi="宋体" w:cs="Arial" w:hint="eastAsia"/>
          <w:sz w:val="24"/>
        </w:rPr>
        <w:t>基金销售服务费</w:t>
      </w:r>
      <w:r w:rsidRPr="00EB1545">
        <w:rPr>
          <w:rFonts w:ascii="宋体" w:eastAsia="宋体" w:hAnsi="宋体" w:cs="Arial" w:hint="eastAsia"/>
          <w:sz w:val="24"/>
        </w:rPr>
        <w:t>每日计提，按月支付。由基金托管人根据与基金管理人核对一致的财务数据，自动在</w:t>
      </w:r>
      <w:r w:rsidR="00FB2295">
        <w:rPr>
          <w:rFonts w:ascii="宋体" w:eastAsia="宋体" w:hAnsi="宋体" w:cs="Arial" w:hint="eastAsia"/>
          <w:sz w:val="24"/>
        </w:rPr>
        <w:t>次月</w:t>
      </w:r>
      <w:r w:rsidR="00671189" w:rsidRPr="00EB1545">
        <w:rPr>
          <w:rFonts w:ascii="宋体" w:eastAsia="宋体" w:hAnsi="宋体" w:cs="Arial" w:hint="eastAsia"/>
          <w:sz w:val="24"/>
        </w:rPr>
        <w:t>首日起</w:t>
      </w:r>
      <w:r w:rsidRPr="00EB1545">
        <w:rPr>
          <w:rFonts w:ascii="宋体" w:eastAsia="宋体" w:hAnsi="宋体" w:cs="Arial" w:hint="eastAsia"/>
          <w:sz w:val="24"/>
        </w:rPr>
        <w:t>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FA99A30" w14:textId="6A41BFE1"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在首期支付基金管理费</w:t>
      </w:r>
      <w:r w:rsidR="00FB2295" w:rsidRPr="00FB2295">
        <w:rPr>
          <w:rFonts w:ascii="宋体" w:eastAsia="宋体" w:hAnsi="宋体" w:cs="Arial" w:hint="eastAsia"/>
          <w:sz w:val="24"/>
        </w:rPr>
        <w:t>、销售服务费</w:t>
      </w:r>
      <w:r w:rsidRPr="00EB1545">
        <w:rPr>
          <w:rFonts w:ascii="宋体" w:eastAsia="宋体" w:hAnsi="宋体" w:cs="Arial" w:hint="eastAsia"/>
          <w:sz w:val="24"/>
        </w:rPr>
        <w:t>前，基金管理人应向</w:t>
      </w:r>
      <w:r w:rsidR="00120E7C" w:rsidRPr="00EB1545">
        <w:rPr>
          <w:rFonts w:ascii="宋体" w:eastAsia="宋体" w:hAnsi="宋体" w:cs="Arial" w:hint="eastAsia"/>
          <w:sz w:val="24"/>
        </w:rPr>
        <w:t>基金</w:t>
      </w:r>
      <w:r w:rsidRPr="00EB1545">
        <w:rPr>
          <w:rFonts w:ascii="宋体" w:eastAsia="宋体" w:hAnsi="宋体" w:cs="Arial" w:hint="eastAsia"/>
          <w:sz w:val="24"/>
        </w:rPr>
        <w:t>托管人出具正式函件指定基金管理费</w:t>
      </w:r>
      <w:r w:rsidR="00FB2295" w:rsidRPr="00FB2295">
        <w:rPr>
          <w:rFonts w:ascii="宋体" w:eastAsia="宋体" w:hAnsi="宋体" w:cs="Arial" w:hint="eastAsia"/>
          <w:sz w:val="24"/>
        </w:rPr>
        <w:t>、销售服务费</w:t>
      </w:r>
      <w:r w:rsidRPr="00EB1545">
        <w:rPr>
          <w:rFonts w:ascii="宋体" w:eastAsia="宋体" w:hAnsi="宋体" w:cs="Arial" w:hint="eastAsia"/>
          <w:sz w:val="24"/>
        </w:rPr>
        <w:t>的收款账户。基金管理人如需要变更此账户，应提前5个工作日向</w:t>
      </w:r>
      <w:r w:rsidR="00120E7C" w:rsidRPr="00EB1545">
        <w:rPr>
          <w:rFonts w:ascii="宋体" w:eastAsia="宋体" w:hAnsi="宋体" w:cs="Arial" w:hint="eastAsia"/>
          <w:sz w:val="24"/>
        </w:rPr>
        <w:t>基金</w:t>
      </w:r>
      <w:r w:rsidRPr="00EB1545">
        <w:rPr>
          <w:rFonts w:ascii="宋体" w:eastAsia="宋体" w:hAnsi="宋体" w:cs="Arial" w:hint="eastAsia"/>
          <w:sz w:val="24"/>
        </w:rPr>
        <w:t>托管人出具书面的收款账户变更通知。</w:t>
      </w:r>
    </w:p>
    <w:p w14:paraId="188CF0EB" w14:textId="1470C074"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w:t>
      </w:r>
      <w:r w:rsidR="00FB2295">
        <w:rPr>
          <w:rFonts w:ascii="宋体" w:eastAsia="宋体" w:hAnsi="宋体" w:cs="Arial" w:hint="eastAsia"/>
          <w:sz w:val="24"/>
        </w:rPr>
        <w:t>九</w:t>
      </w:r>
      <w:r w:rsidRPr="00EB1545">
        <w:rPr>
          <w:rFonts w:ascii="宋体" w:eastAsia="宋体" w:hAnsi="宋体" w:cs="Arial" w:hint="eastAsia"/>
          <w:sz w:val="24"/>
        </w:rPr>
        <w:t>）违规处理方式</w:t>
      </w:r>
    </w:p>
    <w:p w14:paraId="720313CD" w14:textId="6A21006D"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7B1B94A8" w14:textId="77777777" w:rsidR="00C51751" w:rsidRPr="00EB1545" w:rsidRDefault="00C51751" w:rsidP="00C51751">
      <w:pPr>
        <w:adjustRightInd w:val="0"/>
        <w:snapToGrid w:val="0"/>
        <w:rPr>
          <w:rFonts w:ascii="宋体" w:eastAsia="宋体" w:hAnsi="宋体" w:cs="Arial"/>
          <w:sz w:val="24"/>
        </w:rPr>
      </w:pPr>
    </w:p>
    <w:p w14:paraId="6C22F487" w14:textId="77777777" w:rsidR="00C51751" w:rsidRPr="00EB1545" w:rsidRDefault="00C51751" w:rsidP="00C51751">
      <w:pPr>
        <w:pStyle w:val="2"/>
        <w:jc w:val="center"/>
        <w:rPr>
          <w:rFonts w:ascii="宋体" w:eastAsia="宋体" w:hAnsi="宋体"/>
          <w:sz w:val="30"/>
        </w:rPr>
      </w:pPr>
      <w:bookmarkStart w:id="98" w:name="_Toc124325896"/>
      <w:r w:rsidRPr="00EB1545">
        <w:rPr>
          <w:rFonts w:ascii="宋体" w:eastAsia="宋体" w:hAnsi="宋体" w:hint="eastAsia"/>
          <w:sz w:val="30"/>
        </w:rPr>
        <w:t>十二、基金份额持有人名册的保管</w:t>
      </w:r>
      <w:bookmarkEnd w:id="98"/>
    </w:p>
    <w:p w14:paraId="140BD6DB" w14:textId="0BAEA32F"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w:t>
      </w:r>
      <w:r w:rsidR="00120E7C" w:rsidRPr="00EB1545">
        <w:rPr>
          <w:rFonts w:ascii="宋体" w:eastAsia="宋体" w:hAnsi="宋体" w:cs="Arial" w:hint="eastAsia"/>
          <w:sz w:val="24"/>
        </w:rPr>
        <w:t>保存期限不低于法律法规规定的最低期限</w:t>
      </w:r>
      <w:r w:rsidRPr="00EB1545">
        <w:rPr>
          <w:rFonts w:ascii="宋体" w:eastAsia="宋体" w:hAnsi="宋体" w:cs="Arial" w:hint="eastAsia"/>
          <w:sz w:val="24"/>
        </w:rPr>
        <w:t>。如不能妥善保管，则按相关</w:t>
      </w:r>
      <w:r w:rsidR="009932E1" w:rsidRPr="009932E1">
        <w:rPr>
          <w:rFonts w:ascii="宋体" w:eastAsia="宋体" w:hAnsi="宋体" w:cs="Arial" w:hint="eastAsia"/>
          <w:sz w:val="24"/>
        </w:rPr>
        <w:t>法律</w:t>
      </w:r>
      <w:r w:rsidRPr="00EB1545">
        <w:rPr>
          <w:rFonts w:ascii="宋体" w:eastAsia="宋体" w:hAnsi="宋体" w:cs="Arial" w:hint="eastAsia"/>
          <w:sz w:val="24"/>
        </w:rPr>
        <w:t>法规承担责任。</w:t>
      </w:r>
    </w:p>
    <w:p w14:paraId="253E541F" w14:textId="677E2382"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在基金托管人要求或编制</w:t>
      </w:r>
      <w:r w:rsidR="00120E7C" w:rsidRPr="00EB1545">
        <w:rPr>
          <w:rFonts w:ascii="宋体" w:eastAsia="宋体" w:hAnsi="宋体" w:cs="Arial" w:hint="eastAsia"/>
          <w:sz w:val="24"/>
        </w:rPr>
        <w:t>中期报告和年度报告</w:t>
      </w:r>
      <w:r w:rsidRPr="00EB1545">
        <w:rPr>
          <w:rFonts w:ascii="宋体" w:eastAsia="宋体" w:hAnsi="宋体" w:cs="Arial" w:hint="eastAsia"/>
          <w:sz w:val="24"/>
        </w:rPr>
        <w:t>前，基金管理人应将有关资料送交基金托管人，不得无故拒绝或延误提供，并保证其真实性、准确性和完整性。</w:t>
      </w:r>
      <w:r w:rsidRPr="00EB1545">
        <w:rPr>
          <w:rFonts w:ascii="宋体" w:eastAsia="宋体" w:hAnsi="宋体" w:hint="eastAsia"/>
          <w:kern w:val="0"/>
          <w:sz w:val="24"/>
        </w:rPr>
        <w:t>基金托管人不得将所保管的基金份额持有人名册用于基金托管业务以外的其他用途，并应遵守保密义务。</w:t>
      </w:r>
    </w:p>
    <w:p w14:paraId="632DE474" w14:textId="77777777" w:rsidR="00C51751" w:rsidRPr="00EB1545" w:rsidRDefault="00C51751" w:rsidP="00C51751">
      <w:pPr>
        <w:adjustRightInd w:val="0"/>
        <w:snapToGrid w:val="0"/>
        <w:rPr>
          <w:rFonts w:ascii="宋体" w:eastAsia="宋体" w:hAnsi="宋体" w:cs="Arial"/>
          <w:sz w:val="24"/>
        </w:rPr>
      </w:pPr>
    </w:p>
    <w:p w14:paraId="72A22302" w14:textId="77777777" w:rsidR="00C51751" w:rsidRPr="00EB1545" w:rsidRDefault="00C51751" w:rsidP="00C51751">
      <w:pPr>
        <w:pStyle w:val="2"/>
        <w:jc w:val="center"/>
        <w:rPr>
          <w:rFonts w:ascii="宋体" w:eastAsia="宋体" w:hAnsi="宋体"/>
          <w:sz w:val="30"/>
        </w:rPr>
      </w:pPr>
      <w:bookmarkStart w:id="99" w:name="_Toc124325897"/>
      <w:r w:rsidRPr="00EB1545">
        <w:rPr>
          <w:rFonts w:ascii="宋体" w:eastAsia="宋体" w:hAnsi="宋体" w:hint="eastAsia"/>
          <w:sz w:val="30"/>
        </w:rPr>
        <w:t>十三、基金有关文件档案的保存</w:t>
      </w:r>
      <w:bookmarkEnd w:id="99"/>
    </w:p>
    <w:p w14:paraId="51260102" w14:textId="77777777" w:rsidR="00C51751" w:rsidRPr="00EB1545" w:rsidRDefault="00C51751" w:rsidP="00BC25C8">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（一）档案保存</w:t>
      </w:r>
    </w:p>
    <w:p w14:paraId="3A01782D" w14:textId="600EDA2C"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120E7C" w:rsidRPr="00EB1545">
        <w:rPr>
          <w:rFonts w:ascii="宋体" w:eastAsia="宋体" w:hAnsi="宋体" w:cs="Arial" w:hint="eastAsia"/>
          <w:sz w:val="24"/>
        </w:rPr>
        <w:t>不低于法律法规规定的最低期限</w:t>
      </w:r>
      <w:r w:rsidRPr="00EB1545">
        <w:rPr>
          <w:rFonts w:ascii="宋体" w:eastAsia="宋体" w:hAnsi="宋体" w:cs="Arial" w:hint="eastAsia"/>
          <w:sz w:val="24"/>
        </w:rPr>
        <w:t>。</w:t>
      </w:r>
    </w:p>
    <w:p w14:paraId="656C3701" w14:textId="77777777" w:rsidR="00C51751" w:rsidRPr="00EB1545" w:rsidRDefault="00C51751" w:rsidP="00BC25C8">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（二）合同档案的建立</w:t>
      </w:r>
    </w:p>
    <w:p w14:paraId="03870758"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lastRenderedPageBreak/>
        <w:t>1.基金管理人签署重大合同文本后，应及时将合同文本正本送达基金托管人处。</w:t>
      </w:r>
    </w:p>
    <w:p w14:paraId="6E31769C"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2.基金管理人应及时将与本基金账务处理、资金划拨等有关的合同、协议传真基金托管人。</w:t>
      </w:r>
    </w:p>
    <w:p w14:paraId="7AA02EFC" w14:textId="77777777" w:rsidR="00C51751" w:rsidRPr="00EB1545" w:rsidRDefault="00C51751" w:rsidP="00BC25C8">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（三）变更与协助</w:t>
      </w:r>
    </w:p>
    <w:p w14:paraId="6E378489" w14:textId="77777777" w:rsidR="00C51751" w:rsidRPr="00EB1545" w:rsidRDefault="00C51751" w:rsidP="00C51751">
      <w:pPr>
        <w:adjustRightInd w:val="0"/>
        <w:snapToGrid w:val="0"/>
        <w:ind w:firstLineChars="200" w:firstLine="480"/>
        <w:rPr>
          <w:rFonts w:ascii="宋体" w:eastAsia="宋体" w:hAnsi="宋体"/>
          <w:b/>
          <w:bCs/>
          <w:sz w:val="30"/>
          <w:szCs w:val="30"/>
        </w:rPr>
      </w:pPr>
      <w:r w:rsidRPr="00EB1545">
        <w:rPr>
          <w:rFonts w:ascii="宋体" w:eastAsia="宋体" w:hAnsi="宋体" w:cs="Arial" w:hint="eastAsia"/>
          <w:sz w:val="24"/>
        </w:rPr>
        <w:t>若基金管理人/基金托管人发生变更，未变更的一方有义务协助变更后的接任人接收相应文件。</w:t>
      </w:r>
    </w:p>
    <w:p w14:paraId="62E479DF" w14:textId="7DA45FD8"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（四）基金管理人和基金托管人应按各自职责完整保存原始凭证、记账凭证、基金账册、交易记录和重要合同等，承担保密义务</w:t>
      </w:r>
      <w:r w:rsidR="00120E7C" w:rsidRPr="00EB1545">
        <w:rPr>
          <w:rFonts w:ascii="宋体" w:eastAsia="宋体" w:hAnsi="宋体" w:cs="Arial" w:hint="eastAsia"/>
          <w:sz w:val="24"/>
        </w:rPr>
        <w:t>，</w:t>
      </w:r>
      <w:r w:rsidRPr="00EB1545">
        <w:rPr>
          <w:rFonts w:ascii="宋体" w:eastAsia="宋体" w:hAnsi="宋体" w:cs="Arial" w:hint="eastAsia"/>
          <w:sz w:val="24"/>
        </w:rPr>
        <w:t>保存</w:t>
      </w:r>
      <w:r w:rsidR="00120E7C" w:rsidRPr="00EB1545">
        <w:rPr>
          <w:rFonts w:ascii="宋体" w:eastAsia="宋体" w:hAnsi="宋体" w:cs="Arial" w:hint="eastAsia"/>
          <w:sz w:val="24"/>
        </w:rPr>
        <w:t>期限不低于法律法规规定的最低期限</w:t>
      </w:r>
      <w:r w:rsidRPr="00EB1545">
        <w:rPr>
          <w:rFonts w:ascii="宋体" w:eastAsia="宋体" w:hAnsi="宋体" w:cs="Arial" w:hint="eastAsia"/>
          <w:sz w:val="24"/>
        </w:rPr>
        <w:t>。</w:t>
      </w:r>
    </w:p>
    <w:p w14:paraId="722454D2" w14:textId="77777777" w:rsidR="00C51751" w:rsidRPr="00EB1545" w:rsidRDefault="00C51751" w:rsidP="00C51751">
      <w:pPr>
        <w:adjustRightInd w:val="0"/>
        <w:snapToGrid w:val="0"/>
        <w:rPr>
          <w:rFonts w:ascii="宋体" w:eastAsia="宋体" w:hAnsi="宋体"/>
          <w:sz w:val="30"/>
          <w:szCs w:val="30"/>
        </w:rPr>
      </w:pPr>
    </w:p>
    <w:p w14:paraId="76D7034F" w14:textId="77777777" w:rsidR="00C51751" w:rsidRPr="00EB1545" w:rsidRDefault="00C51751" w:rsidP="00C51751">
      <w:pPr>
        <w:pStyle w:val="2"/>
        <w:jc w:val="center"/>
        <w:rPr>
          <w:rFonts w:ascii="宋体" w:eastAsia="宋体" w:hAnsi="宋体"/>
          <w:sz w:val="30"/>
        </w:rPr>
      </w:pPr>
      <w:bookmarkStart w:id="100" w:name="_Toc124325898"/>
      <w:r w:rsidRPr="00EB1545">
        <w:rPr>
          <w:rFonts w:ascii="宋体" w:eastAsia="宋体" w:hAnsi="宋体" w:hint="eastAsia"/>
          <w:sz w:val="30"/>
        </w:rPr>
        <w:t>十四、基金管理人和基金托管人的更换</w:t>
      </w:r>
      <w:bookmarkEnd w:id="100"/>
    </w:p>
    <w:p w14:paraId="31A6D3D4" w14:textId="77777777" w:rsidR="00C51751" w:rsidRPr="00EB1545" w:rsidRDefault="00C51751" w:rsidP="00C51751">
      <w:pPr>
        <w:adjustRightInd w:val="0"/>
        <w:snapToGrid w:val="0"/>
        <w:ind w:firstLineChars="200" w:firstLine="480"/>
        <w:rPr>
          <w:rFonts w:ascii="宋体" w:eastAsia="宋体" w:hAnsi="宋体" w:cs="Arial"/>
          <w:sz w:val="24"/>
        </w:rPr>
      </w:pPr>
      <w:bookmarkStart w:id="101" w:name="_Hlk128571995"/>
      <w:r w:rsidRPr="00EB1545">
        <w:rPr>
          <w:rFonts w:ascii="宋体" w:eastAsia="宋体" w:hAnsi="宋体" w:cs="Arial" w:hint="eastAsia"/>
          <w:sz w:val="24"/>
        </w:rPr>
        <w:t>（一）基金管理人职责终止的情形</w:t>
      </w:r>
    </w:p>
    <w:p w14:paraId="681935AB"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1.基金管理人职责终止的情形</w:t>
      </w:r>
    </w:p>
    <w:p w14:paraId="2A2CD02B"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有下列情形之一的，基金管理人职责终止：</w:t>
      </w:r>
    </w:p>
    <w:p w14:paraId="3EE16CDD" w14:textId="3426F056" w:rsidR="00623E2C" w:rsidRPr="00EB1545" w:rsidRDefault="00623E2C" w:rsidP="00623E2C">
      <w:pPr>
        <w:adjustRightInd w:val="0"/>
        <w:snapToGrid w:val="0"/>
        <w:ind w:firstLineChars="200" w:firstLine="480"/>
        <w:rPr>
          <w:rFonts w:ascii="宋体" w:eastAsia="宋体" w:hAnsi="宋体" w:cs="Arial"/>
          <w:sz w:val="24"/>
        </w:rPr>
      </w:pPr>
      <w:r w:rsidRPr="00EB1545">
        <w:rPr>
          <w:rFonts w:ascii="宋体" w:eastAsia="宋体" w:hAnsi="宋体" w:cs="Arial"/>
          <w:sz w:val="24"/>
        </w:rPr>
        <w:t>(1)</w:t>
      </w:r>
      <w:r w:rsidRPr="00EB1545">
        <w:rPr>
          <w:rFonts w:ascii="宋体" w:eastAsia="宋体" w:hAnsi="宋体" w:cs="Arial" w:hint="eastAsia"/>
          <w:sz w:val="24"/>
        </w:rPr>
        <w:t>被依法取消基金管理资格；</w:t>
      </w:r>
    </w:p>
    <w:p w14:paraId="691A2DFA" w14:textId="26C4BDC5" w:rsidR="00623E2C" w:rsidRPr="00EB1545" w:rsidRDefault="00623E2C" w:rsidP="00623E2C">
      <w:pPr>
        <w:adjustRightInd w:val="0"/>
        <w:snapToGrid w:val="0"/>
        <w:ind w:firstLineChars="200" w:firstLine="480"/>
        <w:rPr>
          <w:rFonts w:ascii="宋体" w:eastAsia="宋体" w:hAnsi="宋体" w:cs="Arial"/>
          <w:sz w:val="24"/>
        </w:rPr>
      </w:pPr>
      <w:r w:rsidRPr="00EB1545">
        <w:rPr>
          <w:rFonts w:ascii="宋体" w:eastAsia="宋体" w:hAnsi="宋体" w:cs="Arial"/>
          <w:sz w:val="24"/>
        </w:rPr>
        <w:t>(2)</w:t>
      </w:r>
      <w:r w:rsidRPr="00EB1545">
        <w:rPr>
          <w:rFonts w:ascii="宋体" w:eastAsia="宋体" w:hAnsi="宋体" w:cs="Arial" w:hint="eastAsia"/>
          <w:sz w:val="24"/>
        </w:rPr>
        <w:t>被基金份额持有人大会解任；</w:t>
      </w:r>
    </w:p>
    <w:p w14:paraId="2C62CBE7" w14:textId="38C67158" w:rsidR="00623E2C" w:rsidRPr="00EB1545" w:rsidRDefault="00623E2C" w:rsidP="00623E2C">
      <w:pPr>
        <w:adjustRightInd w:val="0"/>
        <w:snapToGrid w:val="0"/>
        <w:ind w:firstLineChars="200" w:firstLine="480"/>
        <w:rPr>
          <w:rFonts w:ascii="宋体" w:eastAsia="宋体" w:hAnsi="宋体" w:cs="Arial"/>
          <w:sz w:val="24"/>
        </w:rPr>
      </w:pPr>
      <w:r w:rsidRPr="00EB1545">
        <w:rPr>
          <w:rFonts w:ascii="宋体" w:eastAsia="宋体" w:hAnsi="宋体" w:cs="Arial"/>
          <w:sz w:val="24"/>
        </w:rPr>
        <w:t>(3)</w:t>
      </w:r>
      <w:r w:rsidRPr="00EB1545">
        <w:rPr>
          <w:rFonts w:ascii="宋体" w:eastAsia="宋体" w:hAnsi="宋体" w:cs="Arial" w:hint="eastAsia"/>
          <w:sz w:val="24"/>
        </w:rPr>
        <w:t>依法解散、被依法撤销或被依法宣告破产；</w:t>
      </w:r>
    </w:p>
    <w:p w14:paraId="4BA000F6" w14:textId="535C45EA" w:rsidR="00C51751" w:rsidRPr="00EB1545" w:rsidRDefault="00623E2C" w:rsidP="00C51751">
      <w:pPr>
        <w:adjustRightInd w:val="0"/>
        <w:snapToGrid w:val="0"/>
        <w:ind w:firstLineChars="200" w:firstLine="480"/>
        <w:rPr>
          <w:rFonts w:ascii="宋体" w:eastAsia="宋体" w:hAnsi="宋体" w:cs="Arial"/>
          <w:sz w:val="24"/>
        </w:rPr>
      </w:pPr>
      <w:r w:rsidRPr="00EB1545">
        <w:rPr>
          <w:rFonts w:ascii="宋体" w:eastAsia="宋体" w:hAnsi="宋体" w:cs="Arial"/>
          <w:sz w:val="24"/>
        </w:rPr>
        <w:t>(4)</w:t>
      </w:r>
      <w:r w:rsidRPr="00EB1545">
        <w:rPr>
          <w:rFonts w:ascii="宋体" w:eastAsia="宋体" w:hAnsi="宋体" w:cs="Arial" w:hint="eastAsia"/>
          <w:sz w:val="24"/>
        </w:rPr>
        <w:t>法律法规及中国证监会规定的和《基金合同》约定的其他情形。</w:t>
      </w:r>
    </w:p>
    <w:p w14:paraId="5451A945"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2.基金管理人的更换程序</w:t>
      </w:r>
    </w:p>
    <w:p w14:paraId="5BD795FB"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更换基金管理人必须依照如下程序进行：</w:t>
      </w:r>
    </w:p>
    <w:p w14:paraId="08B5B5CD" w14:textId="4EEDB441"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sz w:val="24"/>
        </w:rPr>
        <w:t>(1)</w:t>
      </w:r>
      <w:r w:rsidRPr="00EB1545">
        <w:rPr>
          <w:rFonts w:ascii="宋体" w:eastAsia="宋体" w:hAnsi="宋体" w:cs="Arial" w:hint="eastAsia"/>
          <w:sz w:val="24"/>
        </w:rPr>
        <w:t>提名：新任基金管理人由基金托管人或由单独或合计持有基金总份额10%以上（含10%）基金份额的基金份额持有人提名；</w:t>
      </w:r>
    </w:p>
    <w:p w14:paraId="3E0C2A41" w14:textId="167F3CEB"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sz w:val="24"/>
        </w:rPr>
        <w:t>(2)</w:t>
      </w:r>
      <w:r w:rsidRPr="00EB1545">
        <w:rPr>
          <w:rFonts w:ascii="宋体" w:eastAsia="宋体" w:hAnsi="宋体" w:cs="Arial" w:hint="eastAsia"/>
          <w:sz w:val="24"/>
        </w:rPr>
        <w:t>决议：基金份额持有人大会在基金管理人职责终止后6个月内对被提名的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73BDC81B" w14:textId="1FDCB187"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sz w:val="24"/>
        </w:rPr>
        <w:t>(3)</w:t>
      </w:r>
      <w:r w:rsidRPr="00EB1545">
        <w:rPr>
          <w:rFonts w:ascii="宋体" w:eastAsia="宋体" w:hAnsi="宋体" w:cs="Arial" w:hint="eastAsia"/>
          <w:sz w:val="24"/>
        </w:rPr>
        <w:t>临时基金管理人：新任基金管理人产生之前，由中国证监会指定临时基金管理人；</w:t>
      </w:r>
    </w:p>
    <w:p w14:paraId="52B296B7" w14:textId="32A3DF96"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sz w:val="24"/>
        </w:rPr>
        <w:t>(4)</w:t>
      </w:r>
      <w:r w:rsidRPr="00EB1545">
        <w:rPr>
          <w:rFonts w:ascii="宋体" w:eastAsia="宋体" w:hAnsi="宋体" w:cs="Arial" w:hint="eastAsia"/>
          <w:sz w:val="24"/>
        </w:rPr>
        <w:t>备案：基金份额持有人大会更换基金管理人的决议须报中国证监会备案；</w:t>
      </w:r>
    </w:p>
    <w:p w14:paraId="284CBB54" w14:textId="678084A2"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sz w:val="24"/>
        </w:rPr>
        <w:t>(5)</w:t>
      </w:r>
      <w:r w:rsidRPr="00EB1545">
        <w:rPr>
          <w:rFonts w:ascii="宋体" w:eastAsia="宋体" w:hAnsi="宋体" w:cs="Arial" w:hint="eastAsia"/>
          <w:sz w:val="24"/>
        </w:rPr>
        <w:t>公告：基金管理人更换后，由基金托管人在更换基金管理人的基金份额持有人大会决议生效后2日内在规定媒介公告；</w:t>
      </w:r>
    </w:p>
    <w:p w14:paraId="22BB5EFB" w14:textId="5921A105"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sz w:val="24"/>
        </w:rPr>
        <w:t>(6)</w:t>
      </w:r>
      <w:r w:rsidRPr="00EB1545">
        <w:rPr>
          <w:rFonts w:ascii="宋体" w:eastAsia="宋体" w:hAnsi="宋体" w:cs="Arial" w:hint="eastAsia"/>
          <w:sz w:val="24"/>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09379861" w14:textId="4997E8DE"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sz w:val="24"/>
        </w:rPr>
        <w:t>(7)</w:t>
      </w:r>
      <w:r w:rsidRPr="00EB1545">
        <w:rPr>
          <w:rFonts w:ascii="宋体" w:eastAsia="宋体" w:hAnsi="宋体" w:cs="Arial" w:hint="eastAsia"/>
          <w:sz w:val="24"/>
        </w:rPr>
        <w:t>审计：基金管理人职责终止的，应当按照法律法规规定聘请会计师事务所对基金财产进行审计，并将审计结果予以公告，同时报中国证监会备案，审计费用在基金财产中列支；</w:t>
      </w:r>
    </w:p>
    <w:p w14:paraId="26CFBCB7" w14:textId="046D135C" w:rsidR="00C51751" w:rsidRPr="00EB1545" w:rsidRDefault="0008060B" w:rsidP="00C51751">
      <w:pPr>
        <w:adjustRightInd w:val="0"/>
        <w:snapToGrid w:val="0"/>
        <w:ind w:firstLineChars="200" w:firstLine="480"/>
        <w:rPr>
          <w:rFonts w:ascii="宋体" w:eastAsia="宋体" w:hAnsi="宋体"/>
          <w:sz w:val="30"/>
          <w:szCs w:val="30"/>
        </w:rPr>
      </w:pPr>
      <w:r w:rsidRPr="00EB1545">
        <w:rPr>
          <w:rFonts w:ascii="宋体" w:eastAsia="宋体" w:hAnsi="宋体" w:cs="Arial"/>
          <w:sz w:val="24"/>
        </w:rPr>
        <w:t>(8)</w:t>
      </w:r>
      <w:r w:rsidRPr="00EB1545">
        <w:rPr>
          <w:rFonts w:ascii="宋体" w:eastAsia="宋体" w:hAnsi="宋体" w:cs="Arial" w:hint="eastAsia"/>
          <w:sz w:val="24"/>
        </w:rPr>
        <w:t>基金名称变更：基金管理人更换后，如果原任或新任基金管理人要求，应按其要求替换或删除基金名称中与原基金管理人有关的名称字样。</w:t>
      </w:r>
    </w:p>
    <w:p w14:paraId="0A878942"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（二）基金托管人职责终止的情形</w:t>
      </w:r>
    </w:p>
    <w:p w14:paraId="0CA9551D"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lastRenderedPageBreak/>
        <w:t>1.基金托管人职责终止的情形</w:t>
      </w:r>
    </w:p>
    <w:p w14:paraId="5732EC7C"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有下列情形之一的，基金托管人职责终止：</w:t>
      </w:r>
    </w:p>
    <w:p w14:paraId="1E4FF15C" w14:textId="3AB24E80"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sz w:val="24"/>
        </w:rPr>
        <w:t>(1)</w:t>
      </w:r>
      <w:r w:rsidRPr="00EB1545">
        <w:rPr>
          <w:rFonts w:ascii="宋体" w:eastAsia="宋体" w:hAnsi="宋体" w:cs="Arial" w:hint="eastAsia"/>
          <w:sz w:val="24"/>
        </w:rPr>
        <w:t>被依法取消基金托管资格；</w:t>
      </w:r>
    </w:p>
    <w:p w14:paraId="7BEB29BD" w14:textId="491C4BC3"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sz w:val="24"/>
        </w:rPr>
        <w:t>(2)</w:t>
      </w:r>
      <w:r w:rsidRPr="00EB1545">
        <w:rPr>
          <w:rFonts w:ascii="宋体" w:eastAsia="宋体" w:hAnsi="宋体" w:cs="Arial" w:hint="eastAsia"/>
          <w:sz w:val="24"/>
        </w:rPr>
        <w:t>被基金份额持有人大会解任；</w:t>
      </w:r>
    </w:p>
    <w:p w14:paraId="07AD3744" w14:textId="1DC5D6A9"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sz w:val="24"/>
        </w:rPr>
        <w:t>(3)</w:t>
      </w:r>
      <w:r w:rsidRPr="00EB1545">
        <w:rPr>
          <w:rFonts w:ascii="宋体" w:eastAsia="宋体" w:hAnsi="宋体" w:cs="Arial" w:hint="eastAsia"/>
          <w:sz w:val="24"/>
        </w:rPr>
        <w:t>依法解散、被依法撤销或被依法宣告破产；</w:t>
      </w:r>
    </w:p>
    <w:p w14:paraId="09BE1F91" w14:textId="69CBFB0E" w:rsidR="00C51751" w:rsidRPr="00EB1545" w:rsidRDefault="0008060B" w:rsidP="00C51751">
      <w:pPr>
        <w:adjustRightInd w:val="0"/>
        <w:snapToGrid w:val="0"/>
        <w:ind w:firstLineChars="200" w:firstLine="480"/>
        <w:rPr>
          <w:rFonts w:ascii="宋体" w:eastAsia="宋体" w:hAnsi="宋体" w:cs="Arial"/>
          <w:sz w:val="24"/>
        </w:rPr>
      </w:pPr>
      <w:r w:rsidRPr="00EB1545">
        <w:rPr>
          <w:rFonts w:ascii="宋体" w:eastAsia="宋体" w:hAnsi="宋体" w:cs="Arial"/>
          <w:sz w:val="24"/>
        </w:rPr>
        <w:t>(4)</w:t>
      </w:r>
      <w:r w:rsidRPr="00EB1545">
        <w:rPr>
          <w:rFonts w:ascii="宋体" w:eastAsia="宋体" w:hAnsi="宋体" w:cs="Arial" w:hint="eastAsia"/>
          <w:sz w:val="24"/>
        </w:rPr>
        <w:t>法律法规及中国证监会规定的和《基金合同》约定的其他情形。</w:t>
      </w:r>
    </w:p>
    <w:p w14:paraId="5DCDC06F"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2.基金托管人的更换程序</w:t>
      </w:r>
    </w:p>
    <w:p w14:paraId="1F6068B6" w14:textId="1822FAFC"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sz w:val="24"/>
        </w:rPr>
        <w:t>(1)</w:t>
      </w:r>
      <w:r w:rsidRPr="00EB1545">
        <w:rPr>
          <w:rFonts w:ascii="宋体" w:eastAsia="宋体" w:hAnsi="宋体" w:cs="Arial" w:hint="eastAsia"/>
          <w:sz w:val="24"/>
        </w:rPr>
        <w:t>提名：新任基金托管人由基金管理人或由单独或合计持有基金总份额10%以上（含10%）基金份额的基金份额持有人提名；</w:t>
      </w:r>
    </w:p>
    <w:p w14:paraId="509DC916" w14:textId="413B159D"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sz w:val="24"/>
        </w:rPr>
        <w:t>(2)</w:t>
      </w:r>
      <w:r w:rsidRPr="00EB1545">
        <w:rPr>
          <w:rFonts w:ascii="宋体" w:eastAsia="宋体" w:hAnsi="宋体" w:cs="Arial" w:hint="eastAsia"/>
          <w:sz w:val="24"/>
        </w:rPr>
        <w:t>决议：基金份额持有人大会在基金托管人职责终止后6个月内对被提名的基金托管人形成决议，该决议需经参加大会的基金份额持有人所持表决权的三分之二以上（含三分之二）表决通过，决议自表决通过之日起生效；新任基金托管人应当符合法律法规及中国证监会规定的资格条件；</w:t>
      </w:r>
    </w:p>
    <w:p w14:paraId="503828F5" w14:textId="7685E1B9"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sz w:val="24"/>
        </w:rPr>
        <w:t>(3)</w:t>
      </w:r>
      <w:r w:rsidRPr="00EB1545">
        <w:rPr>
          <w:rFonts w:ascii="宋体" w:eastAsia="宋体" w:hAnsi="宋体" w:cs="Arial" w:hint="eastAsia"/>
          <w:sz w:val="24"/>
        </w:rPr>
        <w:t>临时基金托管人：新任基金托管人产生之前，由中国证监会指定临时基金托管人；</w:t>
      </w:r>
    </w:p>
    <w:p w14:paraId="15882249" w14:textId="4FAEB4F0"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sz w:val="24"/>
        </w:rPr>
        <w:t>(4)</w:t>
      </w:r>
      <w:r w:rsidRPr="00EB1545">
        <w:rPr>
          <w:rFonts w:ascii="宋体" w:eastAsia="宋体" w:hAnsi="宋体" w:cs="Arial" w:hint="eastAsia"/>
          <w:sz w:val="24"/>
        </w:rPr>
        <w:t>备案：基金份额持有人大会更换基金托管人的决议须报中国证监会备案；</w:t>
      </w:r>
    </w:p>
    <w:p w14:paraId="229817D9" w14:textId="04916AD1"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sz w:val="24"/>
        </w:rPr>
        <w:t>(5)</w:t>
      </w:r>
      <w:r w:rsidRPr="00EB1545">
        <w:rPr>
          <w:rFonts w:ascii="宋体" w:eastAsia="宋体" w:hAnsi="宋体" w:cs="Arial" w:hint="eastAsia"/>
          <w:sz w:val="24"/>
        </w:rPr>
        <w:t>公告：基金托管人更换后，由基金管理人在更换基金托管人的基金份额持有人大会决议生效后2日内在规定媒介公告；</w:t>
      </w:r>
    </w:p>
    <w:p w14:paraId="3FD7A4B1" w14:textId="6D14C16E"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sz w:val="24"/>
        </w:rPr>
        <w:t>(6)</w:t>
      </w:r>
      <w:r w:rsidRPr="00EB1545">
        <w:rPr>
          <w:rFonts w:ascii="宋体" w:eastAsia="宋体" w:hAnsi="宋体" w:cs="Arial" w:hint="eastAsia"/>
          <w:sz w:val="24"/>
        </w:rPr>
        <w:t>交接：基金托管人职责终止的，应当妥善保管基金财产和基金托管业务资料，及时办理基金财产和基金托管业务的移交手续，新任基金托管人或者临时基金托管人应当及时接收。新任基金托管人或者临时基金托管人应与基金管理人核对基金资产总值和净值；</w:t>
      </w:r>
    </w:p>
    <w:p w14:paraId="28788AEB" w14:textId="5EDF65FE" w:rsidR="00C51751" w:rsidRPr="00EB1545" w:rsidRDefault="0008060B" w:rsidP="00C51751">
      <w:pPr>
        <w:adjustRightInd w:val="0"/>
        <w:snapToGrid w:val="0"/>
        <w:ind w:firstLineChars="200" w:firstLine="480"/>
        <w:rPr>
          <w:rFonts w:ascii="宋体" w:eastAsia="宋体" w:hAnsi="宋体" w:cs="Arial"/>
          <w:sz w:val="24"/>
        </w:rPr>
      </w:pPr>
      <w:r w:rsidRPr="00EB1545">
        <w:rPr>
          <w:rFonts w:ascii="宋体" w:eastAsia="宋体" w:hAnsi="宋体" w:cs="Arial"/>
          <w:sz w:val="24"/>
        </w:rPr>
        <w:t>(7)</w:t>
      </w:r>
      <w:r w:rsidRPr="00EB1545">
        <w:rPr>
          <w:rFonts w:ascii="宋体" w:eastAsia="宋体" w:hAnsi="宋体" w:cs="Arial" w:hint="eastAsia"/>
          <w:sz w:val="24"/>
        </w:rPr>
        <w:t>审计：基金托管人职责终止的，应当按照法律法规规定聘请会计师事务所对基金财产进行审计，并将审计结果予以公告，同时报中国证监会备案，审计费用在基金财产中列支。</w:t>
      </w:r>
    </w:p>
    <w:p w14:paraId="337634B6"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（三）基金管理人与基金托管人同时更换的条件和程序</w:t>
      </w:r>
    </w:p>
    <w:p w14:paraId="75E78DEA" w14:textId="35A283A2"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1．提名：如果基金管理人和基金托管人同时更换，由单独或合计持有基金总份额10%以上（含10%）的基金份额持有人提名新的基金管理人和基金托管人；</w:t>
      </w:r>
    </w:p>
    <w:p w14:paraId="4F3C2E43" w14:textId="7AE97F4F"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2．基金管理人和基金托管人的更换分别按上述程序进行；</w:t>
      </w:r>
    </w:p>
    <w:p w14:paraId="2EF6AFB6" w14:textId="6D7BDF3A" w:rsidR="00C51751" w:rsidRPr="00EB1545" w:rsidRDefault="0008060B"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3．公告：新任基金管理人和新任基金托管人应在更换基金管理人和基金托管人的基金份额持有人大会决议生效后2日内在规定媒介上联合公告。</w:t>
      </w:r>
    </w:p>
    <w:p w14:paraId="119990DA" w14:textId="7CBA98F4" w:rsidR="0008060B" w:rsidRPr="00EB1545" w:rsidRDefault="00C51751" w:rsidP="0008060B">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（四）</w:t>
      </w:r>
      <w:r w:rsidR="0008060B" w:rsidRPr="00EB1545">
        <w:rPr>
          <w:rFonts w:ascii="宋体" w:eastAsia="宋体" w:hAnsi="宋体" w:cs="Arial" w:hint="eastAsia"/>
          <w:sz w:val="24"/>
        </w:rPr>
        <w:t>新任基金管理人或临时基金管理人接收基金管理业务，或新任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或基金托管费。</w:t>
      </w:r>
    </w:p>
    <w:p w14:paraId="48BFAB2A" w14:textId="442F9314" w:rsidR="00C51751"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五）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bookmarkEnd w:id="101"/>
    <w:p w14:paraId="7C16401F" w14:textId="77777777" w:rsidR="00C51751" w:rsidRPr="00EB1545" w:rsidRDefault="00C51751" w:rsidP="00C51751">
      <w:pPr>
        <w:adjustRightInd w:val="0"/>
        <w:snapToGrid w:val="0"/>
        <w:rPr>
          <w:rFonts w:ascii="宋体" w:eastAsia="宋体" w:hAnsi="宋体" w:cs="Arial"/>
          <w:sz w:val="24"/>
        </w:rPr>
      </w:pPr>
    </w:p>
    <w:p w14:paraId="7CA6EB9B" w14:textId="77777777" w:rsidR="00C51751" w:rsidRPr="00EB1545" w:rsidRDefault="00C51751" w:rsidP="00C51751">
      <w:pPr>
        <w:pStyle w:val="2"/>
        <w:jc w:val="center"/>
        <w:rPr>
          <w:rFonts w:ascii="宋体" w:eastAsia="宋体" w:hAnsi="宋体"/>
          <w:sz w:val="30"/>
        </w:rPr>
      </w:pPr>
      <w:bookmarkStart w:id="102" w:name="_Toc124325899"/>
      <w:r w:rsidRPr="00EB1545">
        <w:rPr>
          <w:rFonts w:ascii="宋体" w:eastAsia="宋体" w:hAnsi="宋体" w:hint="eastAsia"/>
          <w:sz w:val="30"/>
        </w:rPr>
        <w:lastRenderedPageBreak/>
        <w:t>十五、禁止行为</w:t>
      </w:r>
      <w:bookmarkEnd w:id="102"/>
    </w:p>
    <w:p w14:paraId="2AA98D60" w14:textId="77777777" w:rsidR="00C51751" w:rsidRPr="00EB1545" w:rsidRDefault="00C51751" w:rsidP="009F1EEE">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本协议当事人禁止从事的行为，包括但不限于：</w:t>
      </w:r>
    </w:p>
    <w:p w14:paraId="45A15D4A" w14:textId="77777777" w:rsidR="00C51751" w:rsidRPr="00EB1545" w:rsidRDefault="00C51751" w:rsidP="009F1EEE">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（一）基金管理人、基金托管人将其固有财产或者他人财产混同于基金财产从事证券投资。</w:t>
      </w:r>
    </w:p>
    <w:p w14:paraId="5A84A950" w14:textId="77777777" w:rsidR="00C51751" w:rsidRPr="00EB1545" w:rsidRDefault="00C51751" w:rsidP="009F1EEE">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（二）基金管理人不公平地对待其管理的不同基金财产，基金托管人不公平地对待其托管的不同基金财产。</w:t>
      </w:r>
    </w:p>
    <w:p w14:paraId="2E603C34" w14:textId="4E9E3085" w:rsidR="00C51751" w:rsidRPr="00EB1545" w:rsidRDefault="00C51751" w:rsidP="009F1EEE">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（三）基金管理人、基金托管人利用基金财产</w:t>
      </w:r>
      <w:r w:rsidR="00DC262C" w:rsidRPr="00EB1545">
        <w:rPr>
          <w:rFonts w:ascii="宋体" w:eastAsia="宋体" w:hAnsi="宋体" w:cs="Arial" w:hint="eastAsia"/>
          <w:sz w:val="24"/>
        </w:rPr>
        <w:t>或职务之便</w:t>
      </w:r>
      <w:r w:rsidRPr="00EB1545">
        <w:rPr>
          <w:rFonts w:ascii="宋体" w:eastAsia="宋体" w:hAnsi="宋体" w:cs="Arial" w:hint="eastAsia"/>
          <w:sz w:val="24"/>
        </w:rPr>
        <w:t>为基金份额持有人以外的第三人牟取利益。</w:t>
      </w:r>
    </w:p>
    <w:p w14:paraId="3CF25E13" w14:textId="77777777" w:rsidR="00C51751" w:rsidRPr="00EB1545" w:rsidRDefault="00C51751" w:rsidP="009F1EEE">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（四）基金管理人、基金托管人向基金份额持有人违规承诺收益或者承担损失。</w:t>
      </w:r>
    </w:p>
    <w:p w14:paraId="390FC7CF" w14:textId="702A4C64" w:rsidR="00C51751" w:rsidRPr="00EB1545" w:rsidRDefault="00C51751" w:rsidP="009F1EEE">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（五）基金管理人、基金托管人对他人</w:t>
      </w:r>
      <w:r w:rsidR="00DC262C" w:rsidRPr="00EB1545">
        <w:rPr>
          <w:rFonts w:ascii="宋体" w:eastAsia="宋体" w:hAnsi="宋体" w:cs="Arial" w:hint="eastAsia"/>
          <w:sz w:val="24"/>
        </w:rPr>
        <w:t>泄露</w:t>
      </w:r>
      <w:r w:rsidRPr="00EB1545">
        <w:rPr>
          <w:rFonts w:ascii="宋体" w:eastAsia="宋体" w:hAnsi="宋体" w:cs="Arial" w:hint="eastAsia"/>
          <w:sz w:val="24"/>
        </w:rPr>
        <w:t>基金运作和管理过程中任何尚未按法律法规规定的方式公开披露的信息。</w:t>
      </w:r>
    </w:p>
    <w:p w14:paraId="2D711FED" w14:textId="77777777" w:rsidR="00C51751" w:rsidRPr="00EB1545" w:rsidRDefault="00C51751" w:rsidP="009F1EEE">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（六）基金管理人在没有充足资金的情况下向基金托管人发出投资指令和赎回、分红资金的划拨指令，或违规向基金托管人发出指令。</w:t>
      </w:r>
    </w:p>
    <w:p w14:paraId="67E284C3" w14:textId="77777777" w:rsidR="00C51751" w:rsidRPr="00EB1545" w:rsidRDefault="00C51751" w:rsidP="009F1EEE">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（七）基金管理人、基金托管人在行政上、财务上不独立, 其高级管理人员和其他从业人员相互兼职。</w:t>
      </w:r>
    </w:p>
    <w:p w14:paraId="780C197C" w14:textId="77777777" w:rsidR="00C51751" w:rsidRPr="00EB1545" w:rsidRDefault="00C51751" w:rsidP="009F1EEE">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（八）基金托管人私自动用或处分基金财产，根据基金管理人的合法指令、《基金合同》或托管协议的规定进行处分的除外。</w:t>
      </w:r>
    </w:p>
    <w:p w14:paraId="6C21ADD1" w14:textId="77777777" w:rsidR="00FB2295" w:rsidRPr="00FB2295" w:rsidRDefault="00C51751" w:rsidP="00FB2295">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（九）</w:t>
      </w:r>
      <w:r w:rsidR="00FB2295" w:rsidRPr="00FB2295">
        <w:rPr>
          <w:rFonts w:ascii="宋体" w:eastAsia="宋体" w:hAnsi="宋体" w:cs="Arial" w:hint="eastAsia"/>
          <w:sz w:val="24"/>
        </w:rPr>
        <w:t>基金管理人、基金托管人侵占、挪用基金财产。</w:t>
      </w:r>
    </w:p>
    <w:p w14:paraId="63162B5A" w14:textId="77777777" w:rsidR="00FB2295" w:rsidRPr="00FB2295" w:rsidRDefault="00FB2295" w:rsidP="00FB2295">
      <w:pPr>
        <w:adjustRightInd w:val="0"/>
        <w:snapToGrid w:val="0"/>
        <w:ind w:firstLineChars="200" w:firstLine="480"/>
        <w:rPr>
          <w:rFonts w:ascii="宋体" w:eastAsia="宋体" w:hAnsi="宋体" w:cs="Arial"/>
          <w:sz w:val="24"/>
        </w:rPr>
      </w:pPr>
      <w:r w:rsidRPr="00FB2295">
        <w:rPr>
          <w:rFonts w:ascii="宋体" w:eastAsia="宋体" w:hAnsi="宋体" w:cs="Arial" w:hint="eastAsia"/>
          <w:sz w:val="24"/>
        </w:rPr>
        <w:t>（十）基金管理人、基金托管人泄露因职务便利获取的未公开信息、利用该信息从事或者明示、暗示他人从事相关的交易活动。</w:t>
      </w:r>
    </w:p>
    <w:p w14:paraId="648A026C" w14:textId="77777777" w:rsidR="00FB2295" w:rsidRPr="00FB2295" w:rsidRDefault="00FB2295" w:rsidP="00FB2295">
      <w:pPr>
        <w:adjustRightInd w:val="0"/>
        <w:snapToGrid w:val="0"/>
        <w:ind w:firstLineChars="200" w:firstLine="480"/>
        <w:rPr>
          <w:rFonts w:ascii="宋体" w:eastAsia="宋体" w:hAnsi="宋体" w:cs="Arial"/>
          <w:sz w:val="24"/>
        </w:rPr>
      </w:pPr>
      <w:r w:rsidRPr="00FB2295">
        <w:rPr>
          <w:rFonts w:ascii="宋体" w:eastAsia="宋体" w:hAnsi="宋体" w:cs="Arial" w:hint="eastAsia"/>
          <w:sz w:val="24"/>
        </w:rPr>
        <w:t>（十一）基金管理人、基金托管人玩忽职守，不按照规定履行职责。</w:t>
      </w:r>
    </w:p>
    <w:p w14:paraId="033A926D" w14:textId="1D8BC433" w:rsidR="00C51751" w:rsidRPr="00EB1545" w:rsidRDefault="00FB2295" w:rsidP="00FB2295">
      <w:pPr>
        <w:adjustRightInd w:val="0"/>
        <w:snapToGrid w:val="0"/>
        <w:ind w:firstLineChars="200" w:firstLine="480"/>
        <w:rPr>
          <w:rFonts w:ascii="宋体" w:eastAsia="宋体" w:hAnsi="宋体" w:cs="Arial"/>
          <w:sz w:val="24"/>
        </w:rPr>
      </w:pPr>
      <w:r w:rsidRPr="00FB2295">
        <w:rPr>
          <w:rFonts w:ascii="宋体" w:eastAsia="宋体" w:hAnsi="宋体" w:cs="Arial" w:hint="eastAsia"/>
          <w:sz w:val="24"/>
        </w:rPr>
        <w:t>（十二）</w:t>
      </w:r>
      <w:r w:rsidR="00C51751" w:rsidRPr="00EB1545">
        <w:rPr>
          <w:rFonts w:ascii="宋体" w:eastAsia="宋体" w:hAnsi="宋体" w:cs="Arial" w:hint="eastAsia"/>
          <w:sz w:val="24"/>
        </w:rPr>
        <w:t>基金财产用于下列投资或者活动：</w:t>
      </w:r>
      <w:bookmarkStart w:id="103" w:name="_Hlk128570993"/>
      <w:r w:rsidR="00C51751" w:rsidRPr="00EB1545">
        <w:rPr>
          <w:rFonts w:ascii="宋体" w:eastAsia="宋体" w:hAnsi="宋体" w:cs="Arial" w:hint="eastAsia"/>
          <w:sz w:val="24"/>
        </w:rPr>
        <w:t>1.承销证券；2.违反规定向他人贷款或者提供担保；3.从事承担无限责任的投资；</w:t>
      </w:r>
      <w:r w:rsidR="0008060B" w:rsidRPr="00EB1545">
        <w:rPr>
          <w:rFonts w:ascii="宋体" w:eastAsia="宋体" w:hAnsi="宋体" w:cs="Arial"/>
          <w:sz w:val="24"/>
        </w:rPr>
        <w:t>4</w:t>
      </w:r>
      <w:r w:rsidR="00C51751" w:rsidRPr="00EB1545">
        <w:rPr>
          <w:rFonts w:ascii="宋体" w:eastAsia="宋体" w:hAnsi="宋体" w:cs="Arial" w:hint="eastAsia"/>
          <w:sz w:val="24"/>
        </w:rPr>
        <w:t>.向其基金管理人、基金托管人出资；</w:t>
      </w:r>
      <w:r w:rsidR="0008060B" w:rsidRPr="00EB1545">
        <w:rPr>
          <w:rFonts w:ascii="宋体" w:eastAsia="宋体" w:hAnsi="宋体" w:cs="Arial"/>
          <w:sz w:val="24"/>
        </w:rPr>
        <w:t>5</w:t>
      </w:r>
      <w:r w:rsidR="00C51751" w:rsidRPr="00EB1545">
        <w:rPr>
          <w:rFonts w:ascii="宋体" w:eastAsia="宋体" w:hAnsi="宋体" w:cs="Arial" w:hint="eastAsia"/>
          <w:sz w:val="24"/>
        </w:rPr>
        <w:t>.从事内幕交易、操纵证券交易价格及其他不正当的证券交易活动；</w:t>
      </w:r>
      <w:r w:rsidR="0008060B" w:rsidRPr="00EB1545">
        <w:rPr>
          <w:rFonts w:ascii="宋体" w:eastAsia="宋体" w:hAnsi="宋体" w:cs="Arial"/>
          <w:sz w:val="24"/>
        </w:rPr>
        <w:t>6</w:t>
      </w:r>
      <w:r w:rsidR="00C51751" w:rsidRPr="00EB1545">
        <w:rPr>
          <w:rFonts w:ascii="宋体" w:eastAsia="宋体" w:hAnsi="宋体" w:cs="Arial" w:hint="eastAsia"/>
          <w:sz w:val="24"/>
        </w:rPr>
        <w:t>.</w:t>
      </w:r>
      <w:r w:rsidR="0008060B" w:rsidRPr="00EB1545">
        <w:rPr>
          <w:rFonts w:ascii="宋体" w:eastAsia="宋体" w:hAnsi="宋体" w:cs="Arial" w:hint="eastAsia"/>
          <w:sz w:val="24"/>
        </w:rPr>
        <w:t xml:space="preserve"> 法律、行政法规和中国证监会规定禁止的其他活动</w:t>
      </w:r>
      <w:r w:rsidR="00C51751" w:rsidRPr="00EB1545">
        <w:rPr>
          <w:rFonts w:ascii="宋体" w:eastAsia="宋体" w:hAnsi="宋体" w:cs="Arial" w:hint="eastAsia"/>
          <w:sz w:val="24"/>
        </w:rPr>
        <w:t>。</w:t>
      </w:r>
      <w:r w:rsidR="0008060B" w:rsidRPr="00EB1545">
        <w:rPr>
          <w:rFonts w:ascii="宋体" w:eastAsia="宋体" w:hAnsi="宋体" w:cs="Arial" w:hint="eastAsia"/>
          <w:sz w:val="24"/>
        </w:rPr>
        <w:t>法律、行政法规或监管部门取消或变更上述限制，如适用于本基金，基金管理人在履行适当程序后，则本基金投资不再受相关限制或以变更后的规定为准。</w:t>
      </w:r>
    </w:p>
    <w:bookmarkEnd w:id="103"/>
    <w:p w14:paraId="7910141F" w14:textId="370DC022" w:rsidR="00C51751" w:rsidRPr="00EB1545" w:rsidRDefault="00C51751" w:rsidP="009F1EEE">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（十</w:t>
      </w:r>
      <w:r w:rsidR="00FB2295">
        <w:rPr>
          <w:rFonts w:ascii="宋体" w:eastAsia="宋体" w:hAnsi="宋体" w:cs="Arial" w:hint="eastAsia"/>
          <w:sz w:val="24"/>
        </w:rPr>
        <w:t>三</w:t>
      </w:r>
      <w:r w:rsidRPr="00EB1545">
        <w:rPr>
          <w:rFonts w:ascii="宋体" w:eastAsia="宋体" w:hAnsi="宋体" w:cs="Arial" w:hint="eastAsia"/>
          <w:sz w:val="24"/>
        </w:rPr>
        <w:t>）法律法规和《基金合同》禁止的其他行为，以及依照法律、行政法规有关规定，由</w:t>
      </w:r>
      <w:r w:rsidR="0008060B" w:rsidRPr="00EB1545">
        <w:rPr>
          <w:rFonts w:ascii="宋体" w:eastAsia="宋体" w:hAnsi="宋体" w:cs="Arial" w:hint="eastAsia"/>
          <w:sz w:val="24"/>
        </w:rPr>
        <w:t>中国证监会</w:t>
      </w:r>
      <w:r w:rsidRPr="00EB1545">
        <w:rPr>
          <w:rFonts w:ascii="宋体" w:eastAsia="宋体" w:hAnsi="宋体" w:cs="Arial" w:hint="eastAsia"/>
          <w:sz w:val="24"/>
        </w:rPr>
        <w:t>规定禁止基金管理人、基金托管人从事的其他行为。</w:t>
      </w:r>
    </w:p>
    <w:p w14:paraId="78E0CFC3" w14:textId="77777777" w:rsidR="00C51751" w:rsidRPr="00EB1545" w:rsidRDefault="00C51751" w:rsidP="00C51751">
      <w:pPr>
        <w:adjustRightInd w:val="0"/>
        <w:snapToGrid w:val="0"/>
        <w:rPr>
          <w:rFonts w:ascii="宋体" w:eastAsia="宋体" w:hAnsi="宋体"/>
          <w:sz w:val="30"/>
          <w:szCs w:val="30"/>
        </w:rPr>
      </w:pPr>
    </w:p>
    <w:p w14:paraId="638F6F56" w14:textId="77777777" w:rsidR="00C51751" w:rsidRPr="00EB1545" w:rsidRDefault="00C51751" w:rsidP="00C51751">
      <w:pPr>
        <w:pStyle w:val="2"/>
        <w:jc w:val="center"/>
        <w:rPr>
          <w:rFonts w:ascii="宋体" w:eastAsia="宋体" w:hAnsi="宋体"/>
          <w:sz w:val="30"/>
        </w:rPr>
      </w:pPr>
      <w:bookmarkStart w:id="104" w:name="_Toc124325900"/>
      <w:r w:rsidRPr="00EB1545">
        <w:rPr>
          <w:rFonts w:ascii="宋体" w:eastAsia="宋体" w:hAnsi="宋体" w:hint="eastAsia"/>
          <w:sz w:val="30"/>
        </w:rPr>
        <w:t>十六、托管协议的变更、终止与基金财产的清算</w:t>
      </w:r>
      <w:bookmarkEnd w:id="104"/>
    </w:p>
    <w:p w14:paraId="10AF2E0E"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（一）托管协议的变更程序</w:t>
      </w:r>
    </w:p>
    <w:p w14:paraId="2B869392" w14:textId="376D1DDE" w:rsidR="00C51751" w:rsidRPr="00EB1545" w:rsidRDefault="00C51751" w:rsidP="00C51751">
      <w:pPr>
        <w:adjustRightInd w:val="0"/>
        <w:snapToGrid w:val="0"/>
        <w:ind w:firstLineChars="200" w:firstLine="480"/>
        <w:rPr>
          <w:rFonts w:ascii="宋体" w:eastAsia="宋体" w:hAnsi="宋体"/>
          <w:sz w:val="30"/>
          <w:szCs w:val="30"/>
        </w:rPr>
      </w:pPr>
      <w:r w:rsidRPr="00EB1545">
        <w:rPr>
          <w:rFonts w:ascii="宋体" w:eastAsia="宋体" w:hAnsi="宋体" w:cs="Arial" w:hint="eastAsia"/>
          <w:sz w:val="24"/>
        </w:rPr>
        <w:t>本协议双方当事人经协商一致，可以对协议进行修改。修改后的新协议，其内容不得与《基金合同》的规定有任何冲突。基金托管协议的变更</w:t>
      </w:r>
      <w:r w:rsidR="0008060B" w:rsidRPr="00EB1545">
        <w:rPr>
          <w:rFonts w:ascii="宋体" w:eastAsia="宋体" w:hAnsi="宋体" w:cs="Arial" w:hint="eastAsia"/>
          <w:sz w:val="24"/>
        </w:rPr>
        <w:t>须</w:t>
      </w:r>
      <w:r w:rsidR="0017655B" w:rsidRPr="00CB7B3D">
        <w:rPr>
          <w:rFonts w:ascii="宋体" w:eastAsia="宋体" w:hAnsi="宋体" w:cs="Arial" w:hint="eastAsia"/>
          <w:sz w:val="24"/>
        </w:rPr>
        <w:t>根据法律法规或监管机构要求</w:t>
      </w:r>
      <w:r w:rsidRPr="00EB1545">
        <w:rPr>
          <w:rFonts w:ascii="宋体" w:eastAsia="宋体" w:hAnsi="宋体" w:cs="Arial" w:hint="eastAsia"/>
          <w:sz w:val="24"/>
        </w:rPr>
        <w:t>报中国证监会备案。</w:t>
      </w:r>
    </w:p>
    <w:p w14:paraId="64D822A0"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（二）托管协议终止的情形</w:t>
      </w:r>
    </w:p>
    <w:p w14:paraId="52B5451E"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1.《基金合同》终止；</w:t>
      </w:r>
    </w:p>
    <w:p w14:paraId="0F296672"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2.基金托管人解散、依法被撤销、破产或由其他基金托管人接管基金资产；</w:t>
      </w:r>
    </w:p>
    <w:p w14:paraId="424BCF06"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3.基金管理人解散、依法被撤销、破产或由其他基金管理人接管基金管理权；</w:t>
      </w:r>
    </w:p>
    <w:p w14:paraId="7151E814" w14:textId="261A20E9"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lastRenderedPageBreak/>
        <w:t>4.发生法律法规</w:t>
      </w:r>
      <w:r w:rsidR="0008060B" w:rsidRPr="00EB1545">
        <w:rPr>
          <w:rFonts w:ascii="宋体" w:eastAsia="宋体" w:hAnsi="宋体" w:cs="Arial" w:hint="eastAsia"/>
          <w:sz w:val="24"/>
        </w:rPr>
        <w:t>、中国证监会</w:t>
      </w:r>
      <w:r w:rsidRPr="00EB1545">
        <w:rPr>
          <w:rFonts w:ascii="宋体" w:eastAsia="宋体" w:hAnsi="宋体" w:cs="Arial" w:hint="eastAsia"/>
          <w:sz w:val="24"/>
        </w:rPr>
        <w:t>或《基金合同》规定的终止事项。</w:t>
      </w:r>
    </w:p>
    <w:p w14:paraId="6E412B5E" w14:textId="77777777" w:rsidR="00C51751" w:rsidRPr="00EB1545" w:rsidRDefault="00C51751" w:rsidP="00C51751">
      <w:pPr>
        <w:adjustRightInd w:val="0"/>
        <w:snapToGrid w:val="0"/>
        <w:ind w:firstLineChars="200" w:firstLine="480"/>
        <w:rPr>
          <w:rFonts w:ascii="宋体" w:eastAsia="宋体" w:hAnsi="宋体" w:cs="Arial"/>
          <w:sz w:val="24"/>
        </w:rPr>
      </w:pPr>
      <w:bookmarkStart w:id="105" w:name="_Hlk128572049"/>
      <w:r w:rsidRPr="00EB1545">
        <w:rPr>
          <w:rFonts w:ascii="宋体" w:eastAsia="宋体" w:hAnsi="宋体" w:cs="Arial" w:hint="eastAsia"/>
          <w:sz w:val="24"/>
        </w:rPr>
        <w:t>（三）基金财产的清算</w:t>
      </w:r>
    </w:p>
    <w:p w14:paraId="4C2E008B" w14:textId="1E6FF7E6"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1.基金财产清算小组：自出现《基金合同》终止事由之日起30个工作日内成立基金财产清算小组，基金管理人组织基金财产清算小组并在中国证监会的监督下进行基金清算。</w:t>
      </w:r>
    </w:p>
    <w:p w14:paraId="1BD7A532" w14:textId="5765C995"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AE93AB1" w14:textId="6A984A08"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3.基金财产清算小组职责：基金财产清算小组负责基金财产的保管、清理、估价、变现和分配。基金财产清算小组可以依法进行必要的民事活动。</w:t>
      </w:r>
    </w:p>
    <w:p w14:paraId="207D75BD" w14:textId="5E53839F"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4.基金财产清算程序：</w:t>
      </w:r>
    </w:p>
    <w:p w14:paraId="081A9A8C" w14:textId="77777777"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（1）《基金合同》终止情形出现时，由基金财产清算小组统一接管基金；</w:t>
      </w:r>
    </w:p>
    <w:p w14:paraId="7FA799E3" w14:textId="77777777"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（2）对基金财产和债权债务进行清理和确认；</w:t>
      </w:r>
    </w:p>
    <w:p w14:paraId="5BC7A009" w14:textId="77777777"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（3）对基金财产进行估值和变现；</w:t>
      </w:r>
    </w:p>
    <w:p w14:paraId="14535BCE" w14:textId="77777777"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（4）制作清算报告；</w:t>
      </w:r>
    </w:p>
    <w:p w14:paraId="5CF59BD7" w14:textId="77777777"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（5）聘请会计师事务所对清算报告进行外部审计，聘请律师事务所对清算报告出具法律意见书；</w:t>
      </w:r>
    </w:p>
    <w:p w14:paraId="5568752D" w14:textId="77777777"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（6）将基金财产清算报告报中国证监会备案并公告；</w:t>
      </w:r>
    </w:p>
    <w:p w14:paraId="236412AC" w14:textId="77777777" w:rsidR="0008060B" w:rsidRPr="00EB1545" w:rsidRDefault="0008060B" w:rsidP="0008060B">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（7）对基金剩余财产进行分配。</w:t>
      </w:r>
    </w:p>
    <w:p w14:paraId="0346A1AD" w14:textId="381B76D7" w:rsidR="00C51751" w:rsidRPr="00EB1545" w:rsidRDefault="0008060B"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5.基金财产清算的期限为6个月，但因本基金所持证券的流动性受到限制而不能及时变现的，清算期限相应顺延。</w:t>
      </w:r>
    </w:p>
    <w:p w14:paraId="47B5209F"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6.清算费用</w:t>
      </w:r>
    </w:p>
    <w:p w14:paraId="0AB14524" w14:textId="10AAF172" w:rsidR="00C51751" w:rsidRPr="00EB1545" w:rsidRDefault="0008060B"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清算费用是指基金财产清算小组在进行基金财产清算过程中发生的所有合理费用，清算费用由基金财产清算小组优先从基金剩余财产中支付。</w:t>
      </w:r>
    </w:p>
    <w:p w14:paraId="4DB6243C"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7.基金财产清算剩余资产的分配：</w:t>
      </w:r>
    </w:p>
    <w:p w14:paraId="5F98E770" w14:textId="7AF81C5F" w:rsidR="00C51751" w:rsidRPr="00EB1545" w:rsidRDefault="0008060B"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依据基金财产清算的分配方案，将基金财产清算后的全部剩余资产扣除基金财产清算费用、交纳所欠税款并清偿基金债务后，按基金份额持有人持有的</w:t>
      </w:r>
      <w:r w:rsidR="00A96B45">
        <w:rPr>
          <w:rFonts w:ascii="宋体" w:eastAsia="宋体" w:hAnsi="宋体" w:cs="Arial" w:hint="eastAsia"/>
          <w:sz w:val="24"/>
        </w:rPr>
        <w:t>各类</w:t>
      </w:r>
      <w:r w:rsidRPr="00EB1545">
        <w:rPr>
          <w:rFonts w:ascii="宋体" w:eastAsia="宋体" w:hAnsi="宋体" w:cs="Arial" w:hint="eastAsia"/>
          <w:sz w:val="24"/>
        </w:rPr>
        <w:t>基金份额比例进行分配。</w:t>
      </w:r>
    </w:p>
    <w:p w14:paraId="07F3A522"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8.基金财产清算的公告</w:t>
      </w:r>
    </w:p>
    <w:p w14:paraId="2912BCFB" w14:textId="2E3D64A6" w:rsidR="00C51751" w:rsidRPr="00EB1545" w:rsidRDefault="0098784D"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4EE8A26E"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9.基金财产清算账册及文件的保存</w:t>
      </w:r>
    </w:p>
    <w:p w14:paraId="4DAC271C" w14:textId="103B0CB9" w:rsidR="00C51751" w:rsidRPr="00EB1545" w:rsidRDefault="0098784D"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基金财产清算账册及有关文件由基金托管人保存，保存期限不低于法律法规规定的最低期限。</w:t>
      </w:r>
    </w:p>
    <w:bookmarkEnd w:id="105"/>
    <w:p w14:paraId="60652C25" w14:textId="77777777" w:rsidR="00C51751" w:rsidRPr="00EB1545" w:rsidRDefault="00C51751" w:rsidP="00C51751">
      <w:pPr>
        <w:adjustRightInd w:val="0"/>
        <w:snapToGrid w:val="0"/>
        <w:rPr>
          <w:rFonts w:ascii="宋体" w:eastAsia="宋体" w:hAnsi="宋体" w:cs="Arial"/>
          <w:sz w:val="24"/>
        </w:rPr>
      </w:pPr>
    </w:p>
    <w:p w14:paraId="245B7284" w14:textId="77777777" w:rsidR="00C51751" w:rsidRPr="00EB1545" w:rsidRDefault="00C51751" w:rsidP="00C51751">
      <w:pPr>
        <w:pStyle w:val="2"/>
        <w:jc w:val="center"/>
        <w:rPr>
          <w:rFonts w:ascii="宋体" w:eastAsia="宋体" w:hAnsi="宋体"/>
          <w:sz w:val="30"/>
        </w:rPr>
      </w:pPr>
      <w:bookmarkStart w:id="106" w:name="_Toc124325901"/>
      <w:r w:rsidRPr="00EB1545">
        <w:rPr>
          <w:rFonts w:ascii="宋体" w:eastAsia="宋体" w:hAnsi="宋体" w:hint="eastAsia"/>
          <w:sz w:val="30"/>
        </w:rPr>
        <w:t>十七、违约责任</w:t>
      </w:r>
      <w:bookmarkEnd w:id="106"/>
    </w:p>
    <w:p w14:paraId="6344FB15" w14:textId="77777777" w:rsidR="00C51751" w:rsidRPr="00EB1545" w:rsidRDefault="00C51751" w:rsidP="00BC25C8">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（一）基金管理人、基金托管人不履行本协议或履行本协议不符合约定的，应当承担违约责任。</w:t>
      </w:r>
    </w:p>
    <w:p w14:paraId="68613941" w14:textId="4F5E7196" w:rsidR="00C51751" w:rsidRPr="00EB1545" w:rsidRDefault="00C51751" w:rsidP="00BC25C8">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（二）基金管理人、基金托管人在履行各自职责的过程中，违反《基金法》</w:t>
      </w:r>
      <w:r w:rsidRPr="00EB1545">
        <w:rPr>
          <w:rFonts w:ascii="宋体" w:eastAsia="宋体" w:hAnsi="宋体" w:cs="Arial" w:hint="eastAsia"/>
          <w:sz w:val="24"/>
        </w:rPr>
        <w:lastRenderedPageBreak/>
        <w:t>或者《基金合同》和本托管协议约定，给基金财产或者基金份额持有人造成损害的，应当分别对各自的行为依法承担赔偿责任；因共同行为给基金财产或者基金份额持有人造成损害的，应当承担连带赔偿责任</w:t>
      </w:r>
      <w:r w:rsidR="009932E1" w:rsidRPr="009932E1">
        <w:rPr>
          <w:rFonts w:ascii="宋体" w:eastAsia="宋体" w:hAnsi="宋体" w:cs="Arial" w:hint="eastAsia"/>
          <w:sz w:val="24"/>
        </w:rPr>
        <w:t>，对损失的赔偿，仅限于直接损失</w:t>
      </w:r>
      <w:r w:rsidRPr="00EB1545">
        <w:rPr>
          <w:rFonts w:ascii="宋体" w:eastAsia="宋体" w:hAnsi="宋体" w:cs="Arial" w:hint="eastAsia"/>
          <w:sz w:val="24"/>
        </w:rPr>
        <w:t>。</w:t>
      </w:r>
    </w:p>
    <w:p w14:paraId="74DE70A4" w14:textId="77777777" w:rsidR="00C51751" w:rsidRPr="00EB1545" w:rsidRDefault="00C51751" w:rsidP="00BC25C8">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FEF11D7" w14:textId="48D74060" w:rsidR="00EE1758" w:rsidRPr="00EE1758" w:rsidRDefault="00EE1758" w:rsidP="00EE1758">
      <w:pPr>
        <w:adjustRightInd w:val="0"/>
        <w:snapToGrid w:val="0"/>
        <w:ind w:firstLineChars="200" w:firstLine="480"/>
        <w:rPr>
          <w:rFonts w:ascii="宋体" w:eastAsia="宋体" w:hAnsi="宋体" w:cs="Arial"/>
          <w:sz w:val="24"/>
        </w:rPr>
      </w:pPr>
      <w:r w:rsidRPr="00EE1758">
        <w:rPr>
          <w:rFonts w:ascii="宋体" w:eastAsia="宋体" w:hAnsi="宋体" w:cs="Arial" w:hint="eastAsia"/>
          <w:sz w:val="24"/>
        </w:rPr>
        <w:t>1</w:t>
      </w:r>
      <w:r>
        <w:rPr>
          <w:rFonts w:ascii="宋体" w:eastAsia="宋体" w:hAnsi="宋体" w:cs="Arial" w:hint="eastAsia"/>
          <w:sz w:val="24"/>
        </w:rPr>
        <w:t>.</w:t>
      </w:r>
      <w:r w:rsidRPr="00EE1758">
        <w:rPr>
          <w:rFonts w:ascii="宋体" w:eastAsia="宋体" w:hAnsi="宋体" w:cs="Arial" w:hint="eastAsia"/>
          <w:sz w:val="24"/>
        </w:rPr>
        <w:t>不可抗力；</w:t>
      </w:r>
    </w:p>
    <w:p w14:paraId="718C4E74" w14:textId="696CB9DD" w:rsidR="00EE1758" w:rsidRPr="00EE1758" w:rsidRDefault="00EE1758" w:rsidP="00EE1758">
      <w:pPr>
        <w:adjustRightInd w:val="0"/>
        <w:snapToGrid w:val="0"/>
        <w:ind w:firstLineChars="200" w:firstLine="480"/>
        <w:rPr>
          <w:rFonts w:ascii="宋体" w:eastAsia="宋体" w:hAnsi="宋体" w:cs="Arial"/>
          <w:sz w:val="24"/>
        </w:rPr>
      </w:pPr>
      <w:r w:rsidRPr="00EE1758">
        <w:rPr>
          <w:rFonts w:ascii="宋体" w:eastAsia="宋体" w:hAnsi="宋体" w:cs="Arial" w:hint="eastAsia"/>
          <w:sz w:val="24"/>
        </w:rPr>
        <w:t>2</w:t>
      </w:r>
      <w:r>
        <w:rPr>
          <w:rFonts w:ascii="宋体" w:eastAsia="宋体" w:hAnsi="宋体" w:cs="Arial" w:hint="eastAsia"/>
          <w:sz w:val="24"/>
        </w:rPr>
        <w:t>.</w:t>
      </w:r>
      <w:r w:rsidRPr="00EE1758">
        <w:rPr>
          <w:rFonts w:ascii="宋体" w:eastAsia="宋体" w:hAnsi="宋体" w:cs="Arial" w:hint="eastAsia"/>
          <w:sz w:val="24"/>
        </w:rPr>
        <w:t>基金管理人和/或基金托管人按照届时有效的法律法规或中国证监会的规定作为或不作为而造成的损失等；</w:t>
      </w:r>
    </w:p>
    <w:p w14:paraId="44CCC023" w14:textId="6EDF5E8D" w:rsidR="00A96B45" w:rsidRPr="00A96B45" w:rsidRDefault="00EE1758" w:rsidP="00A96B45">
      <w:pPr>
        <w:adjustRightInd w:val="0"/>
        <w:snapToGrid w:val="0"/>
        <w:ind w:firstLineChars="200" w:firstLine="480"/>
        <w:rPr>
          <w:rFonts w:ascii="宋体" w:eastAsia="宋体" w:hAnsi="宋体" w:cs="Arial"/>
          <w:sz w:val="24"/>
        </w:rPr>
      </w:pPr>
      <w:r w:rsidRPr="00EE1758">
        <w:rPr>
          <w:rFonts w:ascii="宋体" w:eastAsia="宋体" w:hAnsi="宋体" w:cs="Arial" w:hint="eastAsia"/>
          <w:sz w:val="24"/>
        </w:rPr>
        <w:t>3</w:t>
      </w:r>
      <w:r>
        <w:rPr>
          <w:rFonts w:ascii="宋体" w:eastAsia="宋体" w:hAnsi="宋体" w:cs="Arial" w:hint="eastAsia"/>
          <w:sz w:val="24"/>
        </w:rPr>
        <w:t>.</w:t>
      </w:r>
      <w:r w:rsidR="00A96B45" w:rsidRPr="00A96B45">
        <w:rPr>
          <w:rFonts w:ascii="宋体" w:eastAsia="宋体" w:hAnsi="宋体" w:cs="Arial" w:hint="eastAsia"/>
          <w:sz w:val="24"/>
        </w:rPr>
        <w:t>在没有过错的情况下，</w:t>
      </w:r>
      <w:r w:rsidRPr="00EE1758">
        <w:rPr>
          <w:rFonts w:ascii="宋体" w:eastAsia="宋体" w:hAnsi="宋体" w:cs="Arial" w:hint="eastAsia"/>
          <w:sz w:val="24"/>
        </w:rPr>
        <w:t>基金管理人由于按照基金合同规定的投资原则行使或不行使其投资权而造成的</w:t>
      </w:r>
      <w:r w:rsidR="009932E1" w:rsidRPr="009932E1">
        <w:rPr>
          <w:rFonts w:ascii="宋体" w:eastAsia="宋体" w:hAnsi="宋体" w:cs="Arial" w:hint="eastAsia"/>
          <w:sz w:val="24"/>
        </w:rPr>
        <w:t>直接损失或潜在损失</w:t>
      </w:r>
      <w:r w:rsidRPr="00EE1758">
        <w:rPr>
          <w:rFonts w:ascii="宋体" w:eastAsia="宋体" w:hAnsi="宋体" w:cs="Arial" w:hint="eastAsia"/>
          <w:sz w:val="24"/>
        </w:rPr>
        <w:t>等</w:t>
      </w:r>
      <w:r w:rsidR="00E826C2">
        <w:rPr>
          <w:rFonts w:ascii="宋体" w:eastAsia="宋体" w:hAnsi="宋体" w:cs="Arial"/>
          <w:sz w:val="24"/>
        </w:rPr>
        <w:t>。</w:t>
      </w:r>
    </w:p>
    <w:p w14:paraId="5662787C" w14:textId="782257E3"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（四）一方当事人违约，</w:t>
      </w:r>
      <w:r w:rsidR="00B663F2" w:rsidRPr="00B663F2">
        <w:rPr>
          <w:rFonts w:ascii="宋体" w:eastAsia="宋体" w:hAnsi="宋体" w:cs="Arial" w:hint="eastAsia"/>
          <w:sz w:val="24"/>
        </w:rPr>
        <w:t>非违约方</w:t>
      </w:r>
      <w:r w:rsidRPr="00EB1545">
        <w:rPr>
          <w:rFonts w:ascii="宋体" w:eastAsia="宋体" w:hAnsi="宋体" w:cs="Arial" w:hint="eastAsia"/>
          <w:sz w:val="24"/>
        </w:rPr>
        <w:t>当事人在职责范围内有义务及时采取必要的措施，尽力防止损失的扩大。没有采取适当措施致使损失进一步扩大的，不得就扩大的损失要求赔偿。非违约方因防止损失扩大而支出的合理费用由违约方承担。</w:t>
      </w:r>
    </w:p>
    <w:p w14:paraId="1AB5016B" w14:textId="77777777" w:rsidR="00C51751" w:rsidRPr="00EB1545" w:rsidRDefault="00C51751" w:rsidP="00BC25C8">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（五）违约行为虽已发生，但本托管协议能够继续履行的，在最大限度地保护基金份额持有人利益的前提下，基金管理人和基金托管人应当继续履行本协议。</w:t>
      </w:r>
    </w:p>
    <w:p w14:paraId="2D042D94" w14:textId="77777777" w:rsidR="00C51751" w:rsidRPr="00EB1545" w:rsidRDefault="00C51751" w:rsidP="00BC25C8">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4555A17" w14:textId="77777777" w:rsidR="00C51751" w:rsidRPr="00EB1545" w:rsidRDefault="00C51751" w:rsidP="00BC25C8">
      <w:pPr>
        <w:adjustRightInd w:val="0"/>
        <w:snapToGrid w:val="0"/>
        <w:rPr>
          <w:rFonts w:ascii="宋体" w:eastAsia="宋体" w:hAnsi="宋体" w:cs="Arial"/>
          <w:sz w:val="24"/>
        </w:rPr>
      </w:pPr>
    </w:p>
    <w:p w14:paraId="296DD73C" w14:textId="77777777" w:rsidR="00C51751" w:rsidRPr="00EB1545" w:rsidRDefault="00C51751" w:rsidP="00C51751">
      <w:pPr>
        <w:pStyle w:val="2"/>
        <w:jc w:val="center"/>
        <w:rPr>
          <w:rFonts w:ascii="宋体" w:eastAsia="宋体" w:hAnsi="宋体"/>
          <w:sz w:val="30"/>
        </w:rPr>
      </w:pPr>
      <w:bookmarkStart w:id="107" w:name="_Toc124325902"/>
      <w:r w:rsidRPr="00EB1545">
        <w:rPr>
          <w:rFonts w:ascii="宋体" w:eastAsia="宋体" w:hAnsi="宋体" w:hint="eastAsia"/>
          <w:sz w:val="30"/>
        </w:rPr>
        <w:t>十八、争议解决方式</w:t>
      </w:r>
      <w:bookmarkEnd w:id="107"/>
    </w:p>
    <w:p w14:paraId="75E6D915" w14:textId="4814E723"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因本协议产生或与之相关的争议，双方当事人</w:t>
      </w:r>
      <w:r w:rsidR="0098784D" w:rsidRPr="00EB1545">
        <w:rPr>
          <w:rFonts w:ascii="宋体" w:eastAsia="宋体" w:hAnsi="宋体" w:cs="Arial" w:hint="eastAsia"/>
          <w:sz w:val="24"/>
        </w:rPr>
        <w:t>应尽量通过协商、调解途径解决，如经友好协商、调解未能解决的，任何一方均有权将争议提交中国国际经济贸易仲裁委员会，按照其届时有效的仲裁规则进行仲裁，仲裁地点为北京市。仲裁裁决是终局性的并对</w:t>
      </w:r>
      <w:r w:rsidR="000C0E35" w:rsidRPr="00EB1545">
        <w:rPr>
          <w:rFonts w:ascii="宋体" w:eastAsia="宋体" w:hAnsi="宋体" w:cs="Arial" w:hint="eastAsia"/>
          <w:sz w:val="24"/>
        </w:rPr>
        <w:t>双</w:t>
      </w:r>
      <w:r w:rsidR="0098784D" w:rsidRPr="00EB1545">
        <w:rPr>
          <w:rFonts w:ascii="宋体" w:eastAsia="宋体" w:hAnsi="宋体" w:cs="Arial" w:hint="eastAsia"/>
          <w:sz w:val="24"/>
        </w:rPr>
        <w:t>方当事人具有约束力。除非仲裁裁决另有决定，仲裁费用由败诉方承担。</w:t>
      </w:r>
    </w:p>
    <w:p w14:paraId="3422F4FD"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3C1D5937" w14:textId="025597F3"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本协议</w:t>
      </w:r>
      <w:r w:rsidR="0098784D" w:rsidRPr="00EB1545">
        <w:rPr>
          <w:rFonts w:ascii="宋体" w:eastAsia="宋体" w:hAnsi="宋体" w:cs="Arial" w:hint="eastAsia"/>
          <w:sz w:val="24"/>
        </w:rPr>
        <w:t>受中国法律（为</w:t>
      </w:r>
      <w:r w:rsidR="000C0E35" w:rsidRPr="00EB1545">
        <w:rPr>
          <w:rFonts w:ascii="宋体" w:eastAsia="宋体" w:hAnsi="宋体" w:cs="Arial" w:hint="eastAsia"/>
          <w:sz w:val="24"/>
        </w:rPr>
        <w:t>托管协议</w:t>
      </w:r>
      <w:r w:rsidR="0098784D" w:rsidRPr="00EB1545">
        <w:rPr>
          <w:rFonts w:ascii="宋体" w:eastAsia="宋体" w:hAnsi="宋体" w:cs="Arial" w:hint="eastAsia"/>
          <w:sz w:val="24"/>
        </w:rPr>
        <w:t>之目的，在此不包括香港、澳门特别行政区和台湾地区法律）管辖并从其解释</w:t>
      </w:r>
      <w:r w:rsidRPr="00EB1545">
        <w:rPr>
          <w:rFonts w:ascii="宋体" w:eastAsia="宋体" w:hAnsi="宋体" w:cs="Arial" w:hint="eastAsia"/>
          <w:sz w:val="24"/>
        </w:rPr>
        <w:t>。</w:t>
      </w:r>
    </w:p>
    <w:p w14:paraId="4CF45B83" w14:textId="77777777" w:rsidR="00C51751" w:rsidRPr="00EB1545" w:rsidRDefault="00C51751" w:rsidP="00C51751">
      <w:pPr>
        <w:adjustRightInd w:val="0"/>
        <w:snapToGrid w:val="0"/>
        <w:rPr>
          <w:rFonts w:ascii="宋体" w:eastAsia="宋体" w:hAnsi="宋体" w:cs="Arial"/>
          <w:sz w:val="24"/>
        </w:rPr>
      </w:pPr>
    </w:p>
    <w:p w14:paraId="556783D6" w14:textId="77777777" w:rsidR="00C51751" w:rsidRPr="00EB1545" w:rsidRDefault="00C51751" w:rsidP="00C51751">
      <w:pPr>
        <w:pStyle w:val="2"/>
        <w:jc w:val="center"/>
        <w:rPr>
          <w:rFonts w:ascii="宋体" w:eastAsia="宋体" w:hAnsi="宋体"/>
          <w:sz w:val="30"/>
        </w:rPr>
      </w:pPr>
      <w:bookmarkStart w:id="108" w:name="_Toc124325903"/>
      <w:r w:rsidRPr="00EB1545">
        <w:rPr>
          <w:rFonts w:ascii="宋体" w:eastAsia="宋体" w:hAnsi="宋体" w:hint="eastAsia"/>
          <w:sz w:val="30"/>
        </w:rPr>
        <w:t>十九、托管协议的效力</w:t>
      </w:r>
      <w:bookmarkEnd w:id="108"/>
    </w:p>
    <w:p w14:paraId="7F397B03"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双方对托管协议的效力约定如下：</w:t>
      </w:r>
    </w:p>
    <w:p w14:paraId="5B310CDD" w14:textId="2F9A0F0A"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（一）基金管理人在向中国证监会申请</w:t>
      </w:r>
      <w:r w:rsidR="0098784D" w:rsidRPr="00EB1545">
        <w:rPr>
          <w:rFonts w:ascii="宋体" w:eastAsia="宋体" w:hAnsi="宋体" w:cs="Arial" w:hint="eastAsia"/>
          <w:sz w:val="24"/>
        </w:rPr>
        <w:t>基金募集注册</w:t>
      </w:r>
      <w:r w:rsidRPr="00EB1545">
        <w:rPr>
          <w:rFonts w:ascii="宋体" w:eastAsia="宋体" w:hAnsi="宋体" w:cs="Arial" w:hint="eastAsia"/>
          <w:sz w:val="24"/>
        </w:rPr>
        <w:t>时提交的托管协议</w:t>
      </w:r>
      <w:r w:rsidR="003A6D75">
        <w:rPr>
          <w:rFonts w:ascii="宋体" w:eastAsia="宋体" w:hAnsi="宋体" w:cs="Arial" w:hint="eastAsia"/>
          <w:sz w:val="24"/>
        </w:rPr>
        <w:t>草案</w:t>
      </w:r>
      <w:r w:rsidRPr="00EB1545">
        <w:rPr>
          <w:rFonts w:ascii="宋体" w:eastAsia="宋体" w:hAnsi="宋体" w:cs="Arial" w:hint="eastAsia"/>
          <w:sz w:val="24"/>
        </w:rPr>
        <w:t>，</w:t>
      </w:r>
      <w:r w:rsidRPr="00EB1545">
        <w:rPr>
          <w:rFonts w:ascii="宋体" w:eastAsia="宋体" w:hAnsi="宋体" w:cs="Arial" w:hint="eastAsia"/>
          <w:sz w:val="24"/>
        </w:rPr>
        <w:lastRenderedPageBreak/>
        <w:t>应经托管协议当事人双方盖章以及双方法定代表人或授权代表签字（或盖章），协议当事人双方根据中国证监会的意见修改托管协议</w:t>
      </w:r>
      <w:r w:rsidR="003A6D75">
        <w:rPr>
          <w:rFonts w:ascii="宋体" w:eastAsia="宋体" w:hAnsi="宋体" w:cs="Arial" w:hint="eastAsia"/>
          <w:sz w:val="24"/>
        </w:rPr>
        <w:t>草案</w:t>
      </w:r>
      <w:r w:rsidRPr="00EB1545">
        <w:rPr>
          <w:rFonts w:ascii="宋体" w:eastAsia="宋体" w:hAnsi="宋体" w:cs="Arial" w:hint="eastAsia"/>
          <w:sz w:val="24"/>
        </w:rPr>
        <w:t>。托管协议以中国证监会</w:t>
      </w:r>
      <w:r w:rsidR="0098784D" w:rsidRPr="00EB1545">
        <w:rPr>
          <w:rFonts w:ascii="宋体" w:eastAsia="宋体" w:hAnsi="宋体" w:cs="Arial" w:hint="eastAsia"/>
          <w:sz w:val="24"/>
        </w:rPr>
        <w:t>注册</w:t>
      </w:r>
      <w:r w:rsidRPr="00EB1545">
        <w:rPr>
          <w:rFonts w:ascii="宋体" w:eastAsia="宋体" w:hAnsi="宋体" w:cs="Arial" w:hint="eastAsia"/>
          <w:sz w:val="24"/>
        </w:rPr>
        <w:t>的文本为正式文本。</w:t>
      </w:r>
    </w:p>
    <w:p w14:paraId="03C74DFC"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10076BE8"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（三）托管协议自生效之日起对托管协议当事人具有同等的法律约束力。</w:t>
      </w:r>
    </w:p>
    <w:p w14:paraId="07C34EF8" w14:textId="77777777" w:rsidR="00C51751" w:rsidRPr="00EB1545" w:rsidRDefault="00C51751" w:rsidP="00C51751">
      <w:pPr>
        <w:adjustRightInd w:val="0"/>
        <w:snapToGrid w:val="0"/>
        <w:ind w:firstLineChars="200" w:firstLine="480"/>
        <w:rPr>
          <w:rFonts w:ascii="宋体" w:eastAsia="宋体" w:hAnsi="宋体"/>
          <w:sz w:val="30"/>
          <w:szCs w:val="30"/>
        </w:rPr>
      </w:pPr>
      <w:r w:rsidRPr="00EB1545">
        <w:rPr>
          <w:rFonts w:ascii="宋体" w:eastAsia="宋体" w:hAnsi="宋体" w:cs="Arial" w:hint="eastAsia"/>
          <w:sz w:val="24"/>
        </w:rPr>
        <w:t>（四）本协议一式六份，协议双方各持二份，上报监管机构二份，每份具有同等的法律效力。</w:t>
      </w:r>
    </w:p>
    <w:p w14:paraId="6AB92F99" w14:textId="77777777" w:rsidR="00C51751" w:rsidRPr="00EB1545" w:rsidRDefault="00C51751" w:rsidP="00C51751">
      <w:pPr>
        <w:adjustRightInd w:val="0"/>
        <w:snapToGrid w:val="0"/>
        <w:rPr>
          <w:rFonts w:ascii="宋体" w:eastAsia="宋体" w:hAnsi="宋体" w:cs="Arial"/>
          <w:sz w:val="24"/>
        </w:rPr>
      </w:pPr>
    </w:p>
    <w:p w14:paraId="5D63E090" w14:textId="77777777" w:rsidR="00C51751" w:rsidRPr="00EB1545" w:rsidRDefault="00C51751" w:rsidP="00C51751">
      <w:pPr>
        <w:pStyle w:val="2"/>
        <w:jc w:val="center"/>
        <w:rPr>
          <w:rFonts w:ascii="宋体" w:eastAsia="宋体" w:hAnsi="宋体"/>
          <w:sz w:val="30"/>
        </w:rPr>
      </w:pPr>
      <w:bookmarkStart w:id="109" w:name="_Toc124325904"/>
      <w:r w:rsidRPr="00EB1545">
        <w:rPr>
          <w:rFonts w:ascii="宋体" w:eastAsia="宋体" w:hAnsi="宋体" w:hint="eastAsia"/>
          <w:sz w:val="30"/>
        </w:rPr>
        <w:t>二十、其他事项</w:t>
      </w:r>
      <w:bookmarkEnd w:id="109"/>
    </w:p>
    <w:p w14:paraId="5BAAE84D"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如发生有权司法机关依法冻结基金份额持有人的基金份额时，基金管理人应予以配合，承担司法协助义务。</w:t>
      </w:r>
    </w:p>
    <w:p w14:paraId="469EB2B4"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除本协议有明确定义外，本协议的用语定义适用《基金合同》的约定。本协议未尽事宜，当事人依据《基金合同》、有关法律法规等规定协商办理。</w:t>
      </w:r>
    </w:p>
    <w:p w14:paraId="513A9056" w14:textId="77777777" w:rsidR="00C51751" w:rsidRPr="00EB1545" w:rsidRDefault="00C51751" w:rsidP="00C51751">
      <w:pPr>
        <w:adjustRightInd w:val="0"/>
        <w:snapToGrid w:val="0"/>
        <w:rPr>
          <w:rFonts w:ascii="宋体" w:eastAsia="宋体" w:hAnsi="宋体"/>
          <w:b/>
          <w:bCs/>
        </w:rPr>
      </w:pPr>
    </w:p>
    <w:p w14:paraId="4EC01120" w14:textId="77777777" w:rsidR="00C51751" w:rsidRPr="00EB1545" w:rsidRDefault="00C51751" w:rsidP="00C51751">
      <w:pPr>
        <w:pStyle w:val="2"/>
        <w:jc w:val="center"/>
        <w:rPr>
          <w:rFonts w:ascii="宋体" w:eastAsia="宋体" w:hAnsi="宋体"/>
          <w:sz w:val="30"/>
        </w:rPr>
      </w:pPr>
      <w:bookmarkStart w:id="110" w:name="_Toc124325905"/>
      <w:r w:rsidRPr="00EB1545">
        <w:rPr>
          <w:rFonts w:ascii="宋体" w:eastAsia="宋体" w:hAnsi="宋体" w:hint="eastAsia"/>
          <w:sz w:val="30"/>
        </w:rPr>
        <w:t>二十一、托管协议的签订</w:t>
      </w:r>
      <w:bookmarkEnd w:id="110"/>
    </w:p>
    <w:p w14:paraId="395DE951" w14:textId="77777777" w:rsidR="00C51751" w:rsidRPr="00EB1545" w:rsidRDefault="00C51751" w:rsidP="00C51751">
      <w:pPr>
        <w:adjustRightInd w:val="0"/>
        <w:snapToGrid w:val="0"/>
        <w:ind w:firstLineChars="200" w:firstLine="480"/>
        <w:rPr>
          <w:rFonts w:ascii="宋体" w:eastAsia="宋体" w:hAnsi="宋体" w:cs="Arial"/>
          <w:sz w:val="24"/>
        </w:rPr>
      </w:pPr>
      <w:r w:rsidRPr="00EB1545">
        <w:rPr>
          <w:rFonts w:ascii="宋体" w:eastAsia="宋体" w:hAnsi="宋体" w:cs="Arial" w:hint="eastAsia"/>
          <w:sz w:val="24"/>
        </w:rPr>
        <w:t>本协议双方法定代表人或授权代表签章、签订地、签订日</w:t>
      </w:r>
    </w:p>
    <w:p w14:paraId="62CCA975" w14:textId="77777777" w:rsidR="00C51751" w:rsidRPr="00EB1545" w:rsidRDefault="00C51751" w:rsidP="00C51751">
      <w:pPr>
        <w:adjustRightInd w:val="0"/>
        <w:snapToGrid w:val="0"/>
        <w:ind w:firstLineChars="200" w:firstLine="480"/>
        <w:rPr>
          <w:rFonts w:ascii="宋体" w:eastAsia="宋体" w:hAnsi="宋体" w:cs="Arial"/>
          <w:sz w:val="24"/>
        </w:rPr>
        <w:sectPr w:rsidR="00C51751" w:rsidRPr="00EB1545">
          <w:headerReference w:type="default" r:id="rId8"/>
          <w:footerReference w:type="default" r:id="rId9"/>
          <w:pgSz w:w="11906" w:h="16838" w:code="9"/>
          <w:pgMar w:top="1418" w:right="1701" w:bottom="1418" w:left="1701" w:header="851" w:footer="992" w:gutter="0"/>
          <w:cols w:space="425"/>
          <w:docGrid w:type="lines" w:linePitch="312"/>
        </w:sectPr>
      </w:pPr>
    </w:p>
    <w:p w14:paraId="608DCFF5" w14:textId="6E191149" w:rsidR="00C51751" w:rsidRPr="00EB1545" w:rsidRDefault="00C51751" w:rsidP="00C51751">
      <w:pPr>
        <w:spacing w:line="360" w:lineRule="auto"/>
        <w:ind w:right="26"/>
        <w:rPr>
          <w:rFonts w:ascii="宋体" w:eastAsia="宋体" w:hAnsi="宋体"/>
          <w:sz w:val="24"/>
        </w:rPr>
      </w:pPr>
      <w:r w:rsidRPr="00EB1545">
        <w:rPr>
          <w:rFonts w:ascii="宋体" w:eastAsia="宋体" w:hAnsi="宋体" w:hint="eastAsia"/>
          <w:sz w:val="24"/>
        </w:rPr>
        <w:lastRenderedPageBreak/>
        <w:t>本页无正文，为《</w:t>
      </w:r>
      <w:r w:rsidR="00EB1545">
        <w:rPr>
          <w:rFonts w:ascii="宋体" w:eastAsia="宋体" w:hAnsi="宋体" w:hint="eastAsia"/>
          <w:sz w:val="24"/>
        </w:rPr>
        <w:t>万家</w:t>
      </w:r>
      <w:r w:rsidR="0009157D">
        <w:rPr>
          <w:rFonts w:ascii="宋体" w:eastAsia="宋体" w:hAnsi="宋体" w:hint="eastAsia"/>
          <w:sz w:val="24"/>
        </w:rPr>
        <w:t>中证</w:t>
      </w:r>
      <w:r w:rsidR="00A86B42">
        <w:rPr>
          <w:rFonts w:ascii="宋体" w:eastAsia="宋体" w:hAnsi="宋体" w:hint="eastAsia"/>
          <w:sz w:val="24"/>
        </w:rPr>
        <w:t>全指公用事业</w:t>
      </w:r>
      <w:r w:rsidR="00EB1545">
        <w:rPr>
          <w:rFonts w:ascii="宋体" w:eastAsia="宋体" w:hAnsi="宋体" w:hint="eastAsia"/>
          <w:sz w:val="24"/>
        </w:rPr>
        <w:t>交易型开放式指数证券投资基金联接基金</w:t>
      </w:r>
      <w:r w:rsidRPr="00EB1545">
        <w:rPr>
          <w:rFonts w:ascii="宋体" w:eastAsia="宋体" w:hAnsi="宋体" w:hint="eastAsia"/>
          <w:sz w:val="24"/>
        </w:rPr>
        <w:t>托管协议》的签字盖章页。</w:t>
      </w:r>
    </w:p>
    <w:p w14:paraId="3B6FDDC5" w14:textId="77777777" w:rsidR="00C51751" w:rsidRPr="00EB1545" w:rsidRDefault="00C51751" w:rsidP="00C51751">
      <w:pPr>
        <w:spacing w:line="360" w:lineRule="auto"/>
        <w:rPr>
          <w:rFonts w:ascii="宋体" w:eastAsia="宋体" w:hAnsi="宋体"/>
          <w:sz w:val="24"/>
        </w:rPr>
      </w:pPr>
    </w:p>
    <w:p w14:paraId="4D9B9A65" w14:textId="77777777" w:rsidR="00C51751" w:rsidRPr="00EB1545" w:rsidRDefault="00C51751" w:rsidP="00C51751">
      <w:pPr>
        <w:spacing w:line="360" w:lineRule="auto"/>
        <w:rPr>
          <w:rFonts w:ascii="宋体" w:eastAsia="宋体" w:hAnsi="宋体"/>
          <w:sz w:val="24"/>
        </w:rPr>
      </w:pPr>
    </w:p>
    <w:p w14:paraId="657EE7A3" w14:textId="77777777" w:rsidR="00C51751" w:rsidRPr="00EB1545" w:rsidRDefault="00C51751" w:rsidP="00C51751">
      <w:pPr>
        <w:spacing w:line="360" w:lineRule="auto"/>
        <w:rPr>
          <w:rFonts w:ascii="宋体" w:eastAsia="宋体" w:hAnsi="宋体"/>
          <w:sz w:val="24"/>
        </w:rPr>
      </w:pPr>
    </w:p>
    <w:p w14:paraId="508934FA" w14:textId="6D049A53" w:rsidR="00C51751" w:rsidRPr="00EB1545" w:rsidRDefault="00C51751" w:rsidP="00C51751">
      <w:pPr>
        <w:spacing w:line="360" w:lineRule="auto"/>
        <w:ind w:right="26"/>
        <w:rPr>
          <w:rFonts w:ascii="宋体" w:eastAsia="宋体" w:hAnsi="宋体"/>
          <w:sz w:val="24"/>
        </w:rPr>
      </w:pPr>
      <w:r w:rsidRPr="00EB1545">
        <w:rPr>
          <w:rFonts w:ascii="宋体" w:eastAsia="宋体" w:hAnsi="宋体" w:hint="eastAsia"/>
          <w:sz w:val="24"/>
        </w:rPr>
        <w:t>基金管理人：</w:t>
      </w:r>
      <w:r w:rsidR="0098784D" w:rsidRPr="00EB1545">
        <w:rPr>
          <w:rFonts w:ascii="宋体" w:eastAsia="宋体" w:hAnsi="宋体" w:hint="eastAsia"/>
          <w:sz w:val="24"/>
        </w:rPr>
        <w:t>万家</w:t>
      </w:r>
      <w:r w:rsidRPr="00EB1545">
        <w:rPr>
          <w:rFonts w:ascii="宋体" w:eastAsia="宋体" w:hAnsi="宋体" w:hint="eastAsia"/>
          <w:sz w:val="24"/>
        </w:rPr>
        <w:t>基金管理有限公司（盖章）</w:t>
      </w:r>
    </w:p>
    <w:p w14:paraId="3AC22FB7" w14:textId="77777777" w:rsidR="00C51751" w:rsidRPr="00EB1545" w:rsidRDefault="00C51751" w:rsidP="00C51751">
      <w:pPr>
        <w:spacing w:line="360" w:lineRule="auto"/>
        <w:ind w:right="26"/>
        <w:rPr>
          <w:rFonts w:ascii="宋体" w:eastAsia="宋体" w:hAnsi="宋体"/>
          <w:sz w:val="24"/>
        </w:rPr>
      </w:pPr>
    </w:p>
    <w:p w14:paraId="2EBA9D85" w14:textId="77777777" w:rsidR="00C51751" w:rsidRPr="00EB1545" w:rsidRDefault="00C51751" w:rsidP="00C51751">
      <w:pPr>
        <w:spacing w:line="360" w:lineRule="auto"/>
        <w:ind w:right="26"/>
        <w:rPr>
          <w:rFonts w:ascii="宋体" w:eastAsia="宋体" w:hAnsi="宋体"/>
          <w:sz w:val="24"/>
        </w:rPr>
      </w:pPr>
    </w:p>
    <w:p w14:paraId="4839C552" w14:textId="77777777" w:rsidR="00C51751" w:rsidRPr="00EB1545" w:rsidRDefault="00C51751" w:rsidP="00C51751">
      <w:pPr>
        <w:spacing w:line="360" w:lineRule="auto"/>
        <w:ind w:right="26"/>
        <w:rPr>
          <w:rFonts w:ascii="宋体" w:eastAsia="宋体" w:hAnsi="宋体"/>
          <w:sz w:val="24"/>
        </w:rPr>
      </w:pPr>
      <w:r w:rsidRPr="00EB1545">
        <w:rPr>
          <w:rFonts w:ascii="宋体" w:eastAsia="宋体" w:hAnsi="宋体" w:hint="eastAsia"/>
          <w:sz w:val="24"/>
        </w:rPr>
        <w:t xml:space="preserve">法定代表人或授权代表：                   </w:t>
      </w:r>
    </w:p>
    <w:p w14:paraId="30F42A0B" w14:textId="77777777" w:rsidR="00C51751" w:rsidRPr="00EB1545" w:rsidRDefault="00C51751" w:rsidP="00C51751">
      <w:pPr>
        <w:spacing w:line="360" w:lineRule="auto"/>
        <w:ind w:right="26"/>
        <w:rPr>
          <w:rFonts w:ascii="宋体" w:eastAsia="宋体" w:hAnsi="宋体"/>
          <w:sz w:val="24"/>
        </w:rPr>
      </w:pPr>
    </w:p>
    <w:p w14:paraId="21FDC5E2" w14:textId="77777777" w:rsidR="00C51751" w:rsidRPr="00EB1545" w:rsidRDefault="00C51751" w:rsidP="00C51751">
      <w:pPr>
        <w:spacing w:line="360" w:lineRule="auto"/>
        <w:ind w:right="26"/>
        <w:rPr>
          <w:rFonts w:ascii="宋体" w:eastAsia="宋体" w:hAnsi="宋体"/>
          <w:sz w:val="24"/>
        </w:rPr>
      </w:pPr>
    </w:p>
    <w:p w14:paraId="1F9D396F" w14:textId="77777777" w:rsidR="00C51751" w:rsidRPr="00EB1545" w:rsidRDefault="00C51751" w:rsidP="00C51751">
      <w:pPr>
        <w:spacing w:line="360" w:lineRule="auto"/>
        <w:ind w:right="26"/>
        <w:rPr>
          <w:rFonts w:ascii="宋体" w:eastAsia="宋体" w:hAnsi="宋体"/>
          <w:sz w:val="24"/>
        </w:rPr>
      </w:pPr>
      <w:r w:rsidRPr="00EB1545">
        <w:rPr>
          <w:rFonts w:ascii="宋体" w:eastAsia="宋体" w:hAnsi="宋体" w:hint="eastAsia"/>
          <w:sz w:val="24"/>
        </w:rPr>
        <w:t>基金托管人：中国建设银行股份有限公司（盖章）</w:t>
      </w:r>
    </w:p>
    <w:p w14:paraId="6DB111FE" w14:textId="77777777" w:rsidR="00C51751" w:rsidRPr="00EB1545" w:rsidRDefault="00C51751" w:rsidP="00C51751">
      <w:pPr>
        <w:spacing w:line="360" w:lineRule="auto"/>
        <w:ind w:right="26"/>
        <w:rPr>
          <w:rFonts w:ascii="宋体" w:eastAsia="宋体" w:hAnsi="宋体"/>
          <w:sz w:val="24"/>
        </w:rPr>
      </w:pPr>
    </w:p>
    <w:p w14:paraId="3D0C1FBB" w14:textId="77777777" w:rsidR="00C51751" w:rsidRPr="00EB1545" w:rsidRDefault="00C51751" w:rsidP="00C51751">
      <w:pPr>
        <w:spacing w:line="360" w:lineRule="auto"/>
        <w:ind w:right="26"/>
        <w:rPr>
          <w:rFonts w:ascii="宋体" w:eastAsia="宋体" w:hAnsi="宋体"/>
          <w:sz w:val="24"/>
        </w:rPr>
      </w:pPr>
    </w:p>
    <w:p w14:paraId="3A343244" w14:textId="77777777" w:rsidR="00C51751" w:rsidRPr="00EB1545" w:rsidRDefault="00C51751" w:rsidP="00C51751">
      <w:pPr>
        <w:spacing w:line="360" w:lineRule="auto"/>
        <w:ind w:right="26"/>
        <w:rPr>
          <w:rFonts w:ascii="宋体" w:eastAsia="宋体" w:hAnsi="宋体"/>
          <w:sz w:val="24"/>
        </w:rPr>
      </w:pPr>
      <w:r w:rsidRPr="00EB1545">
        <w:rPr>
          <w:rFonts w:ascii="宋体" w:eastAsia="宋体" w:hAnsi="宋体" w:hint="eastAsia"/>
          <w:sz w:val="24"/>
        </w:rPr>
        <w:t xml:space="preserve">法定代表人或授权代表：                   </w:t>
      </w:r>
    </w:p>
    <w:p w14:paraId="7F793836" w14:textId="77777777" w:rsidR="00C51751" w:rsidRPr="00EB1545" w:rsidRDefault="00C51751" w:rsidP="00C51751">
      <w:pPr>
        <w:spacing w:line="360" w:lineRule="auto"/>
        <w:ind w:right="26"/>
        <w:rPr>
          <w:rFonts w:ascii="宋体" w:eastAsia="宋体" w:hAnsi="宋体"/>
          <w:b/>
          <w:sz w:val="24"/>
          <w:szCs w:val="28"/>
        </w:rPr>
      </w:pPr>
    </w:p>
    <w:p w14:paraId="686E63D4" w14:textId="77777777" w:rsidR="00C51751" w:rsidRPr="00EB1545" w:rsidRDefault="00C51751" w:rsidP="00C51751">
      <w:pPr>
        <w:spacing w:line="360" w:lineRule="auto"/>
        <w:ind w:right="26"/>
        <w:rPr>
          <w:rFonts w:ascii="宋体" w:eastAsia="宋体" w:hAnsi="宋体"/>
          <w:b/>
          <w:sz w:val="24"/>
          <w:szCs w:val="28"/>
        </w:rPr>
      </w:pPr>
    </w:p>
    <w:p w14:paraId="4E9891C7" w14:textId="77777777" w:rsidR="00634300" w:rsidRPr="00EB1545" w:rsidRDefault="00634300" w:rsidP="00C51751">
      <w:pPr>
        <w:spacing w:line="360" w:lineRule="auto"/>
        <w:ind w:right="26"/>
        <w:rPr>
          <w:rFonts w:ascii="宋体" w:eastAsia="宋体" w:hAnsi="宋体"/>
          <w:b/>
          <w:sz w:val="24"/>
          <w:szCs w:val="28"/>
        </w:rPr>
      </w:pPr>
    </w:p>
    <w:p w14:paraId="6DF8B1BA" w14:textId="77777777" w:rsidR="00C51751" w:rsidRPr="00EB1545" w:rsidRDefault="00C51751" w:rsidP="00C51751">
      <w:pPr>
        <w:spacing w:line="360" w:lineRule="auto"/>
        <w:ind w:right="26"/>
        <w:rPr>
          <w:rFonts w:ascii="宋体" w:eastAsia="宋体" w:hAnsi="宋体"/>
          <w:b/>
          <w:sz w:val="24"/>
          <w:szCs w:val="28"/>
        </w:rPr>
      </w:pPr>
    </w:p>
    <w:p w14:paraId="78C7141E" w14:textId="77777777" w:rsidR="00C51751" w:rsidRPr="00EB1545" w:rsidRDefault="00C51751" w:rsidP="00C51751">
      <w:pPr>
        <w:spacing w:line="360" w:lineRule="auto"/>
        <w:ind w:right="26"/>
        <w:rPr>
          <w:rFonts w:ascii="宋体" w:eastAsia="宋体" w:hAnsi="宋体"/>
          <w:b/>
          <w:sz w:val="24"/>
          <w:szCs w:val="28"/>
        </w:rPr>
      </w:pPr>
      <w:r w:rsidRPr="00EB1545">
        <w:rPr>
          <w:rFonts w:ascii="宋体" w:eastAsia="宋体" w:hAnsi="宋体" w:hint="eastAsia"/>
          <w:b/>
          <w:sz w:val="24"/>
          <w:szCs w:val="28"/>
        </w:rPr>
        <w:t>签订地点：北京</w:t>
      </w:r>
    </w:p>
    <w:p w14:paraId="2C57D308" w14:textId="52B90538" w:rsidR="00047F8A" w:rsidRPr="00EB1545" w:rsidRDefault="00C51751" w:rsidP="009F1EEE">
      <w:pPr>
        <w:spacing w:line="360" w:lineRule="auto"/>
        <w:ind w:right="26"/>
        <w:rPr>
          <w:rFonts w:ascii="宋体" w:eastAsia="宋体" w:hAnsi="宋体"/>
        </w:rPr>
      </w:pPr>
      <w:r w:rsidRPr="00EB1545">
        <w:rPr>
          <w:rFonts w:ascii="宋体" w:eastAsia="宋体" w:hAnsi="宋体" w:hint="eastAsia"/>
          <w:b/>
          <w:sz w:val="24"/>
          <w:szCs w:val="28"/>
        </w:rPr>
        <w:t>签 订 日：二零二</w:t>
      </w:r>
      <w:r w:rsidR="004979A2">
        <w:rPr>
          <w:rFonts w:ascii="宋体" w:eastAsia="宋体" w:hAnsi="宋体" w:cs="宋体" w:hint="eastAsia"/>
          <w:b/>
          <w:sz w:val="24"/>
          <w:szCs w:val="28"/>
        </w:rPr>
        <w:t>五</w:t>
      </w:r>
      <w:r w:rsidRPr="00EB1545">
        <w:rPr>
          <w:rFonts w:ascii="宋体" w:eastAsia="宋体" w:hAnsi="宋体" w:hint="eastAsia"/>
          <w:b/>
          <w:sz w:val="24"/>
          <w:szCs w:val="28"/>
        </w:rPr>
        <w:t>年</w:t>
      </w:r>
      <w:r w:rsidRPr="00EB1545">
        <w:rPr>
          <w:rFonts w:ascii="宋体" w:eastAsia="宋体" w:hAnsi="宋体" w:cs="宋体" w:hint="eastAsia"/>
          <w:b/>
          <w:sz w:val="24"/>
          <w:szCs w:val="28"/>
        </w:rPr>
        <w:t xml:space="preserve"> </w:t>
      </w:r>
      <w:r w:rsidRPr="00EB1545">
        <w:rPr>
          <w:rFonts w:ascii="宋体" w:eastAsia="宋体" w:hAnsi="宋体" w:hint="eastAsia"/>
          <w:b/>
          <w:sz w:val="24"/>
          <w:szCs w:val="28"/>
        </w:rPr>
        <w:t>月</w:t>
      </w:r>
      <w:r w:rsidRPr="00EB1545">
        <w:rPr>
          <w:rFonts w:ascii="宋体" w:eastAsia="宋体" w:hAnsi="宋体" w:cs="宋体" w:hint="eastAsia"/>
          <w:b/>
          <w:sz w:val="24"/>
          <w:szCs w:val="28"/>
        </w:rPr>
        <w:t xml:space="preserve"> </w:t>
      </w:r>
      <w:r w:rsidRPr="00EB1545">
        <w:rPr>
          <w:rFonts w:ascii="宋体" w:eastAsia="宋体" w:hAnsi="宋体" w:hint="eastAsia"/>
          <w:b/>
          <w:sz w:val="24"/>
          <w:szCs w:val="28"/>
        </w:rPr>
        <w:t>日</w:t>
      </w:r>
    </w:p>
    <w:sectPr w:rsidR="00047F8A" w:rsidRPr="00EB1545" w:rsidSect="00047F8A">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525426" w16cid:durableId="2AF18149"/>
  <w16cid:commentId w16cid:paraId="3AEB0D6F" w16cid:durableId="2AF0AF82"/>
  <w16cid:commentId w16cid:paraId="39863FDB" w16cid:durableId="2AF0AF83"/>
  <w16cid:commentId w16cid:paraId="0C03B1BA" w16cid:durableId="2AF0AF84"/>
  <w16cid:commentId w16cid:paraId="525276E3" w16cid:durableId="2AF0AF85"/>
  <w16cid:commentId w16cid:paraId="5BF88706" w16cid:durableId="2AF0AF86"/>
  <w16cid:commentId w16cid:paraId="06109B28" w16cid:durableId="2AF0AF87"/>
  <w16cid:commentId w16cid:paraId="073F1238" w16cid:durableId="2AF0AF88"/>
  <w16cid:commentId w16cid:paraId="6954CD76" w16cid:durableId="2AF0AF89"/>
  <w16cid:commentId w16cid:paraId="4C547216" w16cid:durableId="2AF1D54F"/>
  <w16cid:commentId w16cid:paraId="1F4C9E6A" w16cid:durableId="2AF0AF8A"/>
  <w16cid:commentId w16cid:paraId="0FF4FFF6" w16cid:durableId="2AF0AF8B"/>
  <w16cid:commentId w16cid:paraId="12B25D0F" w16cid:durableId="2AF0AF8C"/>
  <w16cid:commentId w16cid:paraId="399795C7" w16cid:durableId="2AF0AF8D"/>
  <w16cid:commentId w16cid:paraId="4AEE84BF" w16cid:durableId="2AF0AF8E"/>
  <w16cid:commentId w16cid:paraId="4F8C047D" w16cid:durableId="2AF0AF8F"/>
  <w16cid:commentId w16cid:paraId="117285AC" w16cid:durableId="2AF0AF90"/>
  <w16cid:commentId w16cid:paraId="77C755CB" w16cid:durableId="2AF0AF91"/>
  <w16cid:commentId w16cid:paraId="75107CB5" w16cid:durableId="2AF0AF92"/>
  <w16cid:commentId w16cid:paraId="2D82FA19" w16cid:durableId="2AF0AF93"/>
  <w16cid:commentId w16cid:paraId="7BADD9BD" w16cid:durableId="2AF0AF94"/>
  <w16cid:commentId w16cid:paraId="69CB02BD" w16cid:durableId="2AF1A56E"/>
  <w16cid:commentId w16cid:paraId="0FE26DC1" w16cid:durableId="2AF0AF95"/>
  <w16cid:commentId w16cid:paraId="60BD294C" w16cid:durableId="2AF0AF9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279B5" w14:textId="77777777" w:rsidR="00F25EC5" w:rsidRDefault="00F25EC5" w:rsidP="00C51751">
      <w:r>
        <w:separator/>
      </w:r>
    </w:p>
  </w:endnote>
  <w:endnote w:type="continuationSeparator" w:id="0">
    <w:p w14:paraId="38AFAA7F" w14:textId="77777777" w:rsidR="00F25EC5" w:rsidRDefault="00F25EC5" w:rsidP="00C5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微软雅黑"/>
    <w:panose1 w:val="00000000000000000000"/>
    <w:charset w:val="86"/>
    <w:family w:val="auto"/>
    <w:notTrueType/>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彩虹粗仿宋">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628446"/>
      <w:docPartObj>
        <w:docPartGallery w:val="Page Numbers (Bottom of Page)"/>
        <w:docPartUnique/>
      </w:docPartObj>
    </w:sdtPr>
    <w:sdtEndPr/>
    <w:sdtContent>
      <w:p w14:paraId="599DB709" w14:textId="28CAF175" w:rsidR="000E4157" w:rsidRDefault="000E4157">
        <w:pPr>
          <w:pStyle w:val="a6"/>
          <w:jc w:val="center"/>
        </w:pPr>
        <w:r>
          <w:fldChar w:fldCharType="begin"/>
        </w:r>
        <w:r>
          <w:instrText>PAGE   \* MERGEFORMAT</w:instrText>
        </w:r>
        <w:r>
          <w:fldChar w:fldCharType="separate"/>
        </w:r>
        <w:r w:rsidR="005E1C15" w:rsidRPr="005E1C15">
          <w:rPr>
            <w:noProof/>
            <w:lang w:val="zh-CN"/>
          </w:rPr>
          <w:t>29</w:t>
        </w:r>
        <w:r>
          <w:fldChar w:fldCharType="end"/>
        </w:r>
      </w:p>
    </w:sdtContent>
  </w:sdt>
  <w:p w14:paraId="38F1C77C" w14:textId="77777777" w:rsidR="000E4157" w:rsidRDefault="000E415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8AE98" w14:textId="77777777" w:rsidR="000E4157" w:rsidRDefault="000E415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3E247" w14:textId="77777777" w:rsidR="00F25EC5" w:rsidRDefault="00F25EC5" w:rsidP="00C51751">
      <w:r>
        <w:separator/>
      </w:r>
    </w:p>
  </w:footnote>
  <w:footnote w:type="continuationSeparator" w:id="0">
    <w:p w14:paraId="0FD83A0D" w14:textId="77777777" w:rsidR="00F25EC5" w:rsidRDefault="00F25EC5" w:rsidP="00C517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61DEC" w14:textId="77777777" w:rsidR="000E4157" w:rsidRDefault="000E4157">
    <w:pPr>
      <w:pStyle w:val="a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5FBAA" w14:textId="77777777" w:rsidR="000E4157" w:rsidRDefault="000E415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C8A"/>
    <w:rsid w:val="00001244"/>
    <w:rsid w:val="0000195E"/>
    <w:rsid w:val="00007045"/>
    <w:rsid w:val="0001514C"/>
    <w:rsid w:val="0003198D"/>
    <w:rsid w:val="00032227"/>
    <w:rsid w:val="00040D66"/>
    <w:rsid w:val="00042C5F"/>
    <w:rsid w:val="00047F8A"/>
    <w:rsid w:val="00056734"/>
    <w:rsid w:val="00061EC5"/>
    <w:rsid w:val="0008060B"/>
    <w:rsid w:val="0009157D"/>
    <w:rsid w:val="00091E7C"/>
    <w:rsid w:val="000936B4"/>
    <w:rsid w:val="000A15D8"/>
    <w:rsid w:val="000A5D4A"/>
    <w:rsid w:val="000B0CA2"/>
    <w:rsid w:val="000B2202"/>
    <w:rsid w:val="000C0E35"/>
    <w:rsid w:val="000E4157"/>
    <w:rsid w:val="000F350F"/>
    <w:rsid w:val="000F382A"/>
    <w:rsid w:val="000F4B35"/>
    <w:rsid w:val="000F5FD6"/>
    <w:rsid w:val="00120E7C"/>
    <w:rsid w:val="001341B5"/>
    <w:rsid w:val="001653CE"/>
    <w:rsid w:val="00171D69"/>
    <w:rsid w:val="00171EA6"/>
    <w:rsid w:val="00171FD0"/>
    <w:rsid w:val="0017413D"/>
    <w:rsid w:val="0017655B"/>
    <w:rsid w:val="00185338"/>
    <w:rsid w:val="001963CC"/>
    <w:rsid w:val="001A5B2E"/>
    <w:rsid w:val="001C0DA3"/>
    <w:rsid w:val="001C20A5"/>
    <w:rsid w:val="001C6569"/>
    <w:rsid w:val="001D12CA"/>
    <w:rsid w:val="001D4691"/>
    <w:rsid w:val="001F6AD4"/>
    <w:rsid w:val="00216210"/>
    <w:rsid w:val="00221966"/>
    <w:rsid w:val="00224CE3"/>
    <w:rsid w:val="00224FEC"/>
    <w:rsid w:val="00230180"/>
    <w:rsid w:val="00234294"/>
    <w:rsid w:val="002349A2"/>
    <w:rsid w:val="00234AB6"/>
    <w:rsid w:val="00253CC6"/>
    <w:rsid w:val="00256144"/>
    <w:rsid w:val="00262386"/>
    <w:rsid w:val="00262B55"/>
    <w:rsid w:val="00264DF9"/>
    <w:rsid w:val="0027680B"/>
    <w:rsid w:val="002964B0"/>
    <w:rsid w:val="002D5992"/>
    <w:rsid w:val="002E2ADC"/>
    <w:rsid w:val="00310664"/>
    <w:rsid w:val="0032770C"/>
    <w:rsid w:val="003553B1"/>
    <w:rsid w:val="00365D60"/>
    <w:rsid w:val="00372389"/>
    <w:rsid w:val="00383DAA"/>
    <w:rsid w:val="00390E9B"/>
    <w:rsid w:val="003A2225"/>
    <w:rsid w:val="003A6832"/>
    <w:rsid w:val="003A6D75"/>
    <w:rsid w:val="003B7667"/>
    <w:rsid w:val="003C250B"/>
    <w:rsid w:val="003D4219"/>
    <w:rsid w:val="003E1BD4"/>
    <w:rsid w:val="003E53A4"/>
    <w:rsid w:val="0041211D"/>
    <w:rsid w:val="00421CF9"/>
    <w:rsid w:val="0042367D"/>
    <w:rsid w:val="00433FAE"/>
    <w:rsid w:val="00437765"/>
    <w:rsid w:val="0046319E"/>
    <w:rsid w:val="004730DC"/>
    <w:rsid w:val="00474A8A"/>
    <w:rsid w:val="004861F0"/>
    <w:rsid w:val="004979A2"/>
    <w:rsid w:val="004A0F8D"/>
    <w:rsid w:val="004A1E39"/>
    <w:rsid w:val="004A786A"/>
    <w:rsid w:val="004B1AEC"/>
    <w:rsid w:val="004B5952"/>
    <w:rsid w:val="004C30B1"/>
    <w:rsid w:val="004D1696"/>
    <w:rsid w:val="004D6205"/>
    <w:rsid w:val="004E0225"/>
    <w:rsid w:val="004E04AF"/>
    <w:rsid w:val="004E3189"/>
    <w:rsid w:val="004F231A"/>
    <w:rsid w:val="004F38AF"/>
    <w:rsid w:val="004F4300"/>
    <w:rsid w:val="00500EA9"/>
    <w:rsid w:val="00512B87"/>
    <w:rsid w:val="00514356"/>
    <w:rsid w:val="00515708"/>
    <w:rsid w:val="00517991"/>
    <w:rsid w:val="00533756"/>
    <w:rsid w:val="0055052F"/>
    <w:rsid w:val="005531B8"/>
    <w:rsid w:val="00575450"/>
    <w:rsid w:val="00583396"/>
    <w:rsid w:val="005A2FC9"/>
    <w:rsid w:val="005C4EB3"/>
    <w:rsid w:val="005C613B"/>
    <w:rsid w:val="005D7A1A"/>
    <w:rsid w:val="005E1C15"/>
    <w:rsid w:val="005E738A"/>
    <w:rsid w:val="006011FB"/>
    <w:rsid w:val="00613765"/>
    <w:rsid w:val="00616871"/>
    <w:rsid w:val="006235E6"/>
    <w:rsid w:val="00623E2C"/>
    <w:rsid w:val="00626813"/>
    <w:rsid w:val="00634300"/>
    <w:rsid w:val="00643751"/>
    <w:rsid w:val="00646C8E"/>
    <w:rsid w:val="00660E22"/>
    <w:rsid w:val="00666143"/>
    <w:rsid w:val="00671189"/>
    <w:rsid w:val="00673881"/>
    <w:rsid w:val="00680E54"/>
    <w:rsid w:val="0068140F"/>
    <w:rsid w:val="0069457A"/>
    <w:rsid w:val="006D362A"/>
    <w:rsid w:val="006E6656"/>
    <w:rsid w:val="006E71DA"/>
    <w:rsid w:val="007006CC"/>
    <w:rsid w:val="00704074"/>
    <w:rsid w:val="007069A5"/>
    <w:rsid w:val="0071170D"/>
    <w:rsid w:val="00714D25"/>
    <w:rsid w:val="0073094A"/>
    <w:rsid w:val="00750429"/>
    <w:rsid w:val="00753B8B"/>
    <w:rsid w:val="007748E8"/>
    <w:rsid w:val="00786093"/>
    <w:rsid w:val="007A178B"/>
    <w:rsid w:val="007A65E9"/>
    <w:rsid w:val="007B569F"/>
    <w:rsid w:val="007B6934"/>
    <w:rsid w:val="007C231E"/>
    <w:rsid w:val="007C2A10"/>
    <w:rsid w:val="007C7EEE"/>
    <w:rsid w:val="007E0C3C"/>
    <w:rsid w:val="007E28E6"/>
    <w:rsid w:val="007E50EB"/>
    <w:rsid w:val="007E58FA"/>
    <w:rsid w:val="007E66E6"/>
    <w:rsid w:val="007E7545"/>
    <w:rsid w:val="007F0378"/>
    <w:rsid w:val="007F0F05"/>
    <w:rsid w:val="00801B23"/>
    <w:rsid w:val="00824DCB"/>
    <w:rsid w:val="00825CB8"/>
    <w:rsid w:val="00836688"/>
    <w:rsid w:val="00844A9F"/>
    <w:rsid w:val="008520AE"/>
    <w:rsid w:val="008550F9"/>
    <w:rsid w:val="008559E0"/>
    <w:rsid w:val="00872F3E"/>
    <w:rsid w:val="008764F1"/>
    <w:rsid w:val="0087676D"/>
    <w:rsid w:val="00881824"/>
    <w:rsid w:val="008855DC"/>
    <w:rsid w:val="00893E63"/>
    <w:rsid w:val="00897379"/>
    <w:rsid w:val="00897432"/>
    <w:rsid w:val="008A1855"/>
    <w:rsid w:val="008B3DA0"/>
    <w:rsid w:val="008B7CCC"/>
    <w:rsid w:val="008C0875"/>
    <w:rsid w:val="008E3B41"/>
    <w:rsid w:val="008F12BC"/>
    <w:rsid w:val="008F44FB"/>
    <w:rsid w:val="009004F3"/>
    <w:rsid w:val="00910751"/>
    <w:rsid w:val="00920322"/>
    <w:rsid w:val="00922A80"/>
    <w:rsid w:val="00932CA3"/>
    <w:rsid w:val="0094060B"/>
    <w:rsid w:val="00946C48"/>
    <w:rsid w:val="00957BE4"/>
    <w:rsid w:val="0098784D"/>
    <w:rsid w:val="009932E1"/>
    <w:rsid w:val="009943C3"/>
    <w:rsid w:val="00996668"/>
    <w:rsid w:val="009A336A"/>
    <w:rsid w:val="009A6E3E"/>
    <w:rsid w:val="009B2E10"/>
    <w:rsid w:val="009B62F3"/>
    <w:rsid w:val="009C665B"/>
    <w:rsid w:val="009D1CAE"/>
    <w:rsid w:val="009D1E4F"/>
    <w:rsid w:val="009D3F86"/>
    <w:rsid w:val="009D6FBE"/>
    <w:rsid w:val="009E0663"/>
    <w:rsid w:val="009F1AD3"/>
    <w:rsid w:val="009F1EEE"/>
    <w:rsid w:val="009F25AA"/>
    <w:rsid w:val="009F3520"/>
    <w:rsid w:val="00A14104"/>
    <w:rsid w:val="00A2504D"/>
    <w:rsid w:val="00A3027D"/>
    <w:rsid w:val="00A4391A"/>
    <w:rsid w:val="00A52EA4"/>
    <w:rsid w:val="00A63E24"/>
    <w:rsid w:val="00A8236E"/>
    <w:rsid w:val="00A86B42"/>
    <w:rsid w:val="00A9218E"/>
    <w:rsid w:val="00A96B45"/>
    <w:rsid w:val="00AA42AE"/>
    <w:rsid w:val="00AB1A79"/>
    <w:rsid w:val="00AC764E"/>
    <w:rsid w:val="00AD2880"/>
    <w:rsid w:val="00AD5C71"/>
    <w:rsid w:val="00AE32E2"/>
    <w:rsid w:val="00AF013B"/>
    <w:rsid w:val="00AF3778"/>
    <w:rsid w:val="00AF3E34"/>
    <w:rsid w:val="00AF5A3A"/>
    <w:rsid w:val="00AF7256"/>
    <w:rsid w:val="00AF7DE1"/>
    <w:rsid w:val="00B05AC2"/>
    <w:rsid w:val="00B06328"/>
    <w:rsid w:val="00B13B2A"/>
    <w:rsid w:val="00B15B7C"/>
    <w:rsid w:val="00B22C60"/>
    <w:rsid w:val="00B2583F"/>
    <w:rsid w:val="00B3298F"/>
    <w:rsid w:val="00B33817"/>
    <w:rsid w:val="00B34D01"/>
    <w:rsid w:val="00B377E9"/>
    <w:rsid w:val="00B47864"/>
    <w:rsid w:val="00B56FED"/>
    <w:rsid w:val="00B621F0"/>
    <w:rsid w:val="00B6272A"/>
    <w:rsid w:val="00B6376D"/>
    <w:rsid w:val="00B65B9D"/>
    <w:rsid w:val="00B663F2"/>
    <w:rsid w:val="00B72BA0"/>
    <w:rsid w:val="00B964FD"/>
    <w:rsid w:val="00BB34FB"/>
    <w:rsid w:val="00BB3AE8"/>
    <w:rsid w:val="00BC25C8"/>
    <w:rsid w:val="00BC4935"/>
    <w:rsid w:val="00BD18DC"/>
    <w:rsid w:val="00BD47E9"/>
    <w:rsid w:val="00BE347C"/>
    <w:rsid w:val="00BF1E63"/>
    <w:rsid w:val="00BF46D0"/>
    <w:rsid w:val="00BF76BE"/>
    <w:rsid w:val="00C02FD3"/>
    <w:rsid w:val="00C047C8"/>
    <w:rsid w:val="00C06E70"/>
    <w:rsid w:val="00C15BCC"/>
    <w:rsid w:val="00C166B6"/>
    <w:rsid w:val="00C246D1"/>
    <w:rsid w:val="00C3041E"/>
    <w:rsid w:val="00C31975"/>
    <w:rsid w:val="00C41DB1"/>
    <w:rsid w:val="00C51751"/>
    <w:rsid w:val="00C6061D"/>
    <w:rsid w:val="00C607CE"/>
    <w:rsid w:val="00C730BB"/>
    <w:rsid w:val="00C73D26"/>
    <w:rsid w:val="00C80ACB"/>
    <w:rsid w:val="00C871DB"/>
    <w:rsid w:val="00C87F76"/>
    <w:rsid w:val="00CA2115"/>
    <w:rsid w:val="00CA778C"/>
    <w:rsid w:val="00CB0695"/>
    <w:rsid w:val="00CC74D3"/>
    <w:rsid w:val="00CE72AC"/>
    <w:rsid w:val="00D010CB"/>
    <w:rsid w:val="00D01470"/>
    <w:rsid w:val="00D03B83"/>
    <w:rsid w:val="00D04A1B"/>
    <w:rsid w:val="00D05BD7"/>
    <w:rsid w:val="00D06654"/>
    <w:rsid w:val="00D073FC"/>
    <w:rsid w:val="00D1197C"/>
    <w:rsid w:val="00D1275D"/>
    <w:rsid w:val="00D1701B"/>
    <w:rsid w:val="00D33DF2"/>
    <w:rsid w:val="00D65003"/>
    <w:rsid w:val="00DA1E9A"/>
    <w:rsid w:val="00DA4E34"/>
    <w:rsid w:val="00DC262C"/>
    <w:rsid w:val="00DD06D1"/>
    <w:rsid w:val="00DE31ED"/>
    <w:rsid w:val="00DF7D3F"/>
    <w:rsid w:val="00E03245"/>
    <w:rsid w:val="00E17C00"/>
    <w:rsid w:val="00E21921"/>
    <w:rsid w:val="00E40DFF"/>
    <w:rsid w:val="00E76712"/>
    <w:rsid w:val="00E826C2"/>
    <w:rsid w:val="00EA77A5"/>
    <w:rsid w:val="00EB1545"/>
    <w:rsid w:val="00EB506C"/>
    <w:rsid w:val="00EC47CF"/>
    <w:rsid w:val="00ED7B3B"/>
    <w:rsid w:val="00EE1758"/>
    <w:rsid w:val="00EF42E5"/>
    <w:rsid w:val="00F01A1E"/>
    <w:rsid w:val="00F07867"/>
    <w:rsid w:val="00F1229F"/>
    <w:rsid w:val="00F12561"/>
    <w:rsid w:val="00F179C1"/>
    <w:rsid w:val="00F259C0"/>
    <w:rsid w:val="00F25AC8"/>
    <w:rsid w:val="00F25EC5"/>
    <w:rsid w:val="00F4128E"/>
    <w:rsid w:val="00F42E64"/>
    <w:rsid w:val="00F44382"/>
    <w:rsid w:val="00F500B1"/>
    <w:rsid w:val="00F552BD"/>
    <w:rsid w:val="00F6433C"/>
    <w:rsid w:val="00F765E1"/>
    <w:rsid w:val="00FA2159"/>
    <w:rsid w:val="00FA25E2"/>
    <w:rsid w:val="00FA4FAF"/>
    <w:rsid w:val="00FB2295"/>
    <w:rsid w:val="00FB38A3"/>
    <w:rsid w:val="00FB66F6"/>
    <w:rsid w:val="00FB6C8A"/>
    <w:rsid w:val="00FD0F87"/>
    <w:rsid w:val="00FD3186"/>
    <w:rsid w:val="00FD5835"/>
    <w:rsid w:val="00FF13F1"/>
    <w:rsid w:val="00FF5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593A9BE"/>
  <w15:docId w15:val="{61988271-38DE-4C7F-85E0-3CBCC277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0"/>
    <w:qFormat/>
    <w:rsid w:val="00C51751"/>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C5175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51751"/>
    <w:rPr>
      <w:sz w:val="18"/>
      <w:szCs w:val="18"/>
    </w:rPr>
  </w:style>
  <w:style w:type="paragraph" w:styleId="a6">
    <w:name w:val="footer"/>
    <w:basedOn w:val="a"/>
    <w:link w:val="a7"/>
    <w:uiPriority w:val="99"/>
    <w:unhideWhenUsed/>
    <w:rsid w:val="00C51751"/>
    <w:pPr>
      <w:tabs>
        <w:tab w:val="center" w:pos="4153"/>
        <w:tab w:val="right" w:pos="8306"/>
      </w:tabs>
      <w:snapToGrid w:val="0"/>
      <w:jc w:val="left"/>
    </w:pPr>
    <w:rPr>
      <w:sz w:val="18"/>
      <w:szCs w:val="18"/>
    </w:rPr>
  </w:style>
  <w:style w:type="character" w:customStyle="1" w:styleId="a7">
    <w:name w:val="页脚 字符"/>
    <w:basedOn w:val="a1"/>
    <w:link w:val="a6"/>
    <w:uiPriority w:val="99"/>
    <w:rsid w:val="00C51751"/>
    <w:rPr>
      <w:sz w:val="18"/>
      <w:szCs w:val="18"/>
    </w:rPr>
  </w:style>
  <w:style w:type="character" w:customStyle="1" w:styleId="20">
    <w:name w:val="标题 2 字符"/>
    <w:basedOn w:val="a1"/>
    <w:link w:val="2"/>
    <w:rsid w:val="00C51751"/>
    <w:rPr>
      <w:rFonts w:ascii="Arial" w:eastAsia="黑体" w:hAnsi="Arial" w:cs="Times New Roman"/>
      <w:b/>
      <w:sz w:val="32"/>
      <w:szCs w:val="20"/>
    </w:rPr>
  </w:style>
  <w:style w:type="character" w:styleId="a8">
    <w:name w:val="page number"/>
    <w:basedOn w:val="a1"/>
    <w:rsid w:val="00C51751"/>
  </w:style>
  <w:style w:type="paragraph" w:styleId="a9">
    <w:name w:val="Normal (Web)"/>
    <w:basedOn w:val="a"/>
    <w:rsid w:val="00C51751"/>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a">
    <w:name w:val="Strong"/>
    <w:qFormat/>
    <w:rsid w:val="00C51751"/>
    <w:rPr>
      <w:b/>
      <w:bCs/>
    </w:rPr>
  </w:style>
  <w:style w:type="character" w:styleId="ab">
    <w:name w:val="Hyperlink"/>
    <w:uiPriority w:val="99"/>
    <w:rsid w:val="00C51751"/>
    <w:rPr>
      <w:color w:val="0000FF"/>
      <w:u w:val="single"/>
    </w:rPr>
  </w:style>
  <w:style w:type="paragraph" w:customStyle="1" w:styleId="wz1">
    <w:name w:val="wz1"/>
    <w:basedOn w:val="a"/>
    <w:rsid w:val="00C51751"/>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c">
    <w:name w:val="Body Text"/>
    <w:basedOn w:val="a"/>
    <w:link w:val="ad"/>
    <w:rsid w:val="00C51751"/>
    <w:pPr>
      <w:spacing w:line="360" w:lineRule="auto"/>
    </w:pPr>
    <w:rPr>
      <w:rFonts w:ascii="仿宋_GB2312" w:eastAsia="仿宋_GB2312" w:hAnsi="Times New Roman" w:cs="Times New Roman"/>
      <w:color w:val="000000"/>
      <w:kern w:val="0"/>
      <w:sz w:val="24"/>
      <w:szCs w:val="28"/>
    </w:rPr>
  </w:style>
  <w:style w:type="character" w:customStyle="1" w:styleId="ad">
    <w:name w:val="正文文本 字符"/>
    <w:basedOn w:val="a1"/>
    <w:link w:val="ac"/>
    <w:rsid w:val="00C51751"/>
    <w:rPr>
      <w:rFonts w:ascii="仿宋_GB2312" w:eastAsia="仿宋_GB2312" w:hAnsi="Times New Roman" w:cs="Times New Roman"/>
      <w:color w:val="000000"/>
      <w:kern w:val="0"/>
      <w:sz w:val="24"/>
      <w:szCs w:val="28"/>
    </w:rPr>
  </w:style>
  <w:style w:type="character" w:customStyle="1" w:styleId="read">
    <w:name w:val="read"/>
    <w:basedOn w:val="a1"/>
    <w:rsid w:val="00C51751"/>
  </w:style>
  <w:style w:type="paragraph" w:styleId="a0">
    <w:name w:val="Normal Indent"/>
    <w:basedOn w:val="a"/>
    <w:rsid w:val="00C51751"/>
    <w:pPr>
      <w:ind w:firstLineChars="200" w:firstLine="420"/>
    </w:pPr>
    <w:rPr>
      <w:rFonts w:ascii="Times New Roman" w:eastAsia="宋体" w:hAnsi="Times New Roman" w:cs="Times New Roman"/>
      <w:szCs w:val="24"/>
    </w:rPr>
  </w:style>
  <w:style w:type="paragraph" w:styleId="ae">
    <w:name w:val="Body Text Indent"/>
    <w:basedOn w:val="a"/>
    <w:link w:val="af"/>
    <w:rsid w:val="00C51751"/>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af">
    <w:name w:val="正文文本缩进 字符"/>
    <w:basedOn w:val="a1"/>
    <w:link w:val="ae"/>
    <w:rsid w:val="00C51751"/>
    <w:rPr>
      <w:rFonts w:ascii="Times New Roman" w:eastAsia="方正仿宋简体" w:hAnsi="Times New Roman" w:cs="Times New Roman"/>
      <w:sz w:val="24"/>
      <w:szCs w:val="30"/>
    </w:rPr>
  </w:style>
  <w:style w:type="paragraph" w:styleId="21">
    <w:name w:val="Body Text Indent 2"/>
    <w:basedOn w:val="a"/>
    <w:link w:val="22"/>
    <w:rsid w:val="00C51751"/>
    <w:pPr>
      <w:spacing w:line="360" w:lineRule="auto"/>
      <w:ind w:firstLine="525"/>
    </w:pPr>
    <w:rPr>
      <w:rFonts w:ascii="宋体" w:eastAsia="宋体" w:hAnsi="宋体" w:cs="Times New Roman"/>
      <w:sz w:val="28"/>
      <w:szCs w:val="20"/>
    </w:rPr>
  </w:style>
  <w:style w:type="character" w:customStyle="1" w:styleId="22">
    <w:name w:val="正文文本缩进 2 字符"/>
    <w:basedOn w:val="a1"/>
    <w:link w:val="21"/>
    <w:rsid w:val="00C51751"/>
    <w:rPr>
      <w:rFonts w:ascii="宋体" w:eastAsia="宋体" w:hAnsi="宋体" w:cs="Times New Roman"/>
      <w:sz w:val="28"/>
      <w:szCs w:val="20"/>
    </w:rPr>
  </w:style>
  <w:style w:type="paragraph" w:styleId="3">
    <w:name w:val="Body Text Indent 3"/>
    <w:basedOn w:val="a"/>
    <w:link w:val="30"/>
    <w:rsid w:val="00C51751"/>
    <w:pPr>
      <w:adjustRightInd w:val="0"/>
      <w:snapToGrid w:val="0"/>
      <w:ind w:firstLineChars="200" w:firstLine="480"/>
    </w:pPr>
    <w:rPr>
      <w:rFonts w:ascii="仿宋_GB2312" w:eastAsia="仿宋_GB2312" w:hAnsi="宋体" w:cs="Arial"/>
      <w:color w:val="000000"/>
      <w:sz w:val="24"/>
      <w:szCs w:val="24"/>
    </w:rPr>
  </w:style>
  <w:style w:type="character" w:customStyle="1" w:styleId="30">
    <w:name w:val="正文文本缩进 3 字符"/>
    <w:basedOn w:val="a1"/>
    <w:link w:val="3"/>
    <w:rsid w:val="00C51751"/>
    <w:rPr>
      <w:rFonts w:ascii="仿宋_GB2312" w:eastAsia="仿宋_GB2312" w:hAnsi="宋体" w:cs="Arial"/>
      <w:color w:val="000000"/>
      <w:sz w:val="24"/>
      <w:szCs w:val="24"/>
    </w:rPr>
  </w:style>
  <w:style w:type="paragraph" w:styleId="1">
    <w:name w:val="toc 1"/>
    <w:basedOn w:val="a"/>
    <w:next w:val="a"/>
    <w:autoRedefine/>
    <w:semiHidden/>
    <w:rsid w:val="00C51751"/>
    <w:rPr>
      <w:rFonts w:ascii="Times New Roman" w:eastAsia="宋体" w:hAnsi="Times New Roman" w:cs="Times New Roman"/>
      <w:szCs w:val="24"/>
    </w:rPr>
  </w:style>
  <w:style w:type="paragraph" w:styleId="23">
    <w:name w:val="toc 2"/>
    <w:basedOn w:val="a"/>
    <w:next w:val="a"/>
    <w:autoRedefine/>
    <w:uiPriority w:val="39"/>
    <w:rsid w:val="0017413D"/>
    <w:pPr>
      <w:tabs>
        <w:tab w:val="right" w:leader="dot" w:pos="8494"/>
      </w:tabs>
      <w:ind w:leftChars="200" w:left="420"/>
    </w:pPr>
    <w:rPr>
      <w:rFonts w:ascii="Times New Roman" w:eastAsia="宋体" w:hAnsi="Times New Roman" w:cs="Times New Roman"/>
      <w:szCs w:val="24"/>
    </w:rPr>
  </w:style>
  <w:style w:type="paragraph" w:styleId="31">
    <w:name w:val="toc 3"/>
    <w:basedOn w:val="a"/>
    <w:next w:val="a"/>
    <w:autoRedefine/>
    <w:semiHidden/>
    <w:rsid w:val="00C51751"/>
    <w:pPr>
      <w:ind w:leftChars="400" w:left="840"/>
    </w:pPr>
    <w:rPr>
      <w:rFonts w:ascii="Times New Roman" w:eastAsia="宋体" w:hAnsi="Times New Roman" w:cs="Times New Roman"/>
      <w:szCs w:val="24"/>
    </w:rPr>
  </w:style>
  <w:style w:type="paragraph" w:styleId="4">
    <w:name w:val="toc 4"/>
    <w:basedOn w:val="a"/>
    <w:next w:val="a"/>
    <w:autoRedefine/>
    <w:semiHidden/>
    <w:rsid w:val="00C51751"/>
    <w:pPr>
      <w:ind w:leftChars="600" w:left="1260"/>
    </w:pPr>
    <w:rPr>
      <w:rFonts w:ascii="Times New Roman" w:eastAsia="宋体" w:hAnsi="Times New Roman" w:cs="Times New Roman"/>
      <w:szCs w:val="24"/>
    </w:rPr>
  </w:style>
  <w:style w:type="paragraph" w:styleId="5">
    <w:name w:val="toc 5"/>
    <w:basedOn w:val="a"/>
    <w:next w:val="a"/>
    <w:autoRedefine/>
    <w:semiHidden/>
    <w:rsid w:val="00C51751"/>
    <w:pPr>
      <w:ind w:leftChars="800" w:left="1680"/>
    </w:pPr>
    <w:rPr>
      <w:rFonts w:ascii="Times New Roman" w:eastAsia="宋体" w:hAnsi="Times New Roman" w:cs="Times New Roman"/>
      <w:szCs w:val="24"/>
    </w:rPr>
  </w:style>
  <w:style w:type="paragraph" w:styleId="6">
    <w:name w:val="toc 6"/>
    <w:basedOn w:val="a"/>
    <w:next w:val="a"/>
    <w:autoRedefine/>
    <w:semiHidden/>
    <w:rsid w:val="00C51751"/>
    <w:pPr>
      <w:ind w:leftChars="1000" w:left="2100"/>
    </w:pPr>
    <w:rPr>
      <w:rFonts w:ascii="Times New Roman" w:eastAsia="宋体" w:hAnsi="Times New Roman" w:cs="Times New Roman"/>
      <w:szCs w:val="24"/>
    </w:rPr>
  </w:style>
  <w:style w:type="paragraph" w:styleId="7">
    <w:name w:val="toc 7"/>
    <w:basedOn w:val="a"/>
    <w:next w:val="a"/>
    <w:autoRedefine/>
    <w:semiHidden/>
    <w:rsid w:val="00C51751"/>
    <w:pPr>
      <w:ind w:leftChars="1200" w:left="2520"/>
    </w:pPr>
    <w:rPr>
      <w:rFonts w:ascii="Times New Roman" w:eastAsia="宋体" w:hAnsi="Times New Roman" w:cs="Times New Roman"/>
      <w:szCs w:val="24"/>
    </w:rPr>
  </w:style>
  <w:style w:type="paragraph" w:styleId="8">
    <w:name w:val="toc 8"/>
    <w:basedOn w:val="a"/>
    <w:next w:val="a"/>
    <w:autoRedefine/>
    <w:semiHidden/>
    <w:rsid w:val="00C51751"/>
    <w:pPr>
      <w:ind w:leftChars="1400" w:left="2940"/>
    </w:pPr>
    <w:rPr>
      <w:rFonts w:ascii="Times New Roman" w:eastAsia="宋体" w:hAnsi="Times New Roman" w:cs="Times New Roman"/>
      <w:szCs w:val="24"/>
    </w:rPr>
  </w:style>
  <w:style w:type="paragraph" w:styleId="9">
    <w:name w:val="toc 9"/>
    <w:basedOn w:val="a"/>
    <w:next w:val="a"/>
    <w:autoRedefine/>
    <w:semiHidden/>
    <w:rsid w:val="00C51751"/>
    <w:pPr>
      <w:ind w:leftChars="1600" w:left="3360"/>
    </w:pPr>
    <w:rPr>
      <w:rFonts w:ascii="Times New Roman" w:eastAsia="宋体" w:hAnsi="Times New Roman" w:cs="Times New Roman"/>
      <w:szCs w:val="24"/>
    </w:rPr>
  </w:style>
  <w:style w:type="paragraph" w:styleId="af0">
    <w:name w:val="Balloon Text"/>
    <w:basedOn w:val="a"/>
    <w:link w:val="af1"/>
    <w:semiHidden/>
    <w:rsid w:val="00C51751"/>
    <w:rPr>
      <w:rFonts w:ascii="Times New Roman" w:eastAsia="宋体" w:hAnsi="Times New Roman" w:cs="Times New Roman"/>
      <w:sz w:val="18"/>
      <w:szCs w:val="18"/>
    </w:rPr>
  </w:style>
  <w:style w:type="character" w:customStyle="1" w:styleId="af1">
    <w:name w:val="批注框文本 字符"/>
    <w:basedOn w:val="a1"/>
    <w:link w:val="af0"/>
    <w:semiHidden/>
    <w:rsid w:val="00C51751"/>
    <w:rPr>
      <w:rFonts w:ascii="Times New Roman" w:eastAsia="宋体" w:hAnsi="Times New Roman" w:cs="Times New Roman"/>
      <w:sz w:val="18"/>
      <w:szCs w:val="18"/>
    </w:rPr>
  </w:style>
  <w:style w:type="paragraph" w:customStyle="1" w:styleId="Char">
    <w:name w:val="Char"/>
    <w:basedOn w:val="a"/>
    <w:rsid w:val="00C51751"/>
    <w:rPr>
      <w:rFonts w:ascii="Times New Roman" w:eastAsia="宋体" w:hAnsi="Times New Roman" w:cs="Times New Roman"/>
      <w:szCs w:val="24"/>
    </w:rPr>
  </w:style>
  <w:style w:type="paragraph" w:customStyle="1" w:styleId="Char1">
    <w:name w:val="Char1"/>
    <w:basedOn w:val="a"/>
    <w:autoRedefine/>
    <w:rsid w:val="00C51751"/>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C51751"/>
    <w:rPr>
      <w:rFonts w:ascii="Times New Roman" w:eastAsia="宋体" w:hAnsi="Times New Roman" w:cs="Times New Roman"/>
      <w:szCs w:val="24"/>
    </w:rPr>
  </w:style>
  <w:style w:type="character" w:styleId="af2">
    <w:name w:val="annotation reference"/>
    <w:semiHidden/>
    <w:rsid w:val="00C51751"/>
    <w:rPr>
      <w:sz w:val="21"/>
      <w:szCs w:val="21"/>
    </w:rPr>
  </w:style>
  <w:style w:type="paragraph" w:styleId="af3">
    <w:name w:val="annotation text"/>
    <w:basedOn w:val="a"/>
    <w:link w:val="af4"/>
    <w:semiHidden/>
    <w:rsid w:val="00C51751"/>
    <w:pPr>
      <w:jc w:val="left"/>
    </w:pPr>
    <w:rPr>
      <w:rFonts w:ascii="Times New Roman" w:eastAsia="宋体" w:hAnsi="Times New Roman" w:cs="Times New Roman"/>
      <w:szCs w:val="24"/>
    </w:rPr>
  </w:style>
  <w:style w:type="character" w:customStyle="1" w:styleId="af4">
    <w:name w:val="批注文字 字符"/>
    <w:basedOn w:val="a1"/>
    <w:link w:val="af3"/>
    <w:semiHidden/>
    <w:rsid w:val="00C51751"/>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C51751"/>
    <w:rPr>
      <w:rFonts w:ascii="Times New Roman" w:eastAsia="宋体" w:hAnsi="Times New Roman" w:cs="Times New Roman"/>
      <w:szCs w:val="24"/>
    </w:rPr>
  </w:style>
  <w:style w:type="paragraph" w:customStyle="1" w:styleId="CharChar">
    <w:name w:val="Char Char"/>
    <w:basedOn w:val="a"/>
    <w:rsid w:val="00C51751"/>
    <w:rPr>
      <w:rFonts w:ascii="Times New Roman" w:eastAsia="宋体" w:hAnsi="Times New Roman" w:cs="Times New Roman"/>
      <w:szCs w:val="20"/>
    </w:rPr>
  </w:style>
  <w:style w:type="paragraph" w:styleId="HTML">
    <w:name w:val="HTML Preformatted"/>
    <w:basedOn w:val="a"/>
    <w:link w:val="HTML0"/>
    <w:uiPriority w:val="99"/>
    <w:unhideWhenUsed/>
    <w:rsid w:val="00C517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link w:val="HTML"/>
    <w:uiPriority w:val="99"/>
    <w:rsid w:val="00C51751"/>
    <w:rPr>
      <w:rFonts w:ascii="宋体" w:eastAsia="宋体" w:hAnsi="宋体" w:cs="宋体"/>
      <w:kern w:val="0"/>
      <w:sz w:val="24"/>
      <w:szCs w:val="24"/>
    </w:rPr>
  </w:style>
  <w:style w:type="paragraph" w:styleId="af5">
    <w:name w:val="annotation subject"/>
    <w:basedOn w:val="af3"/>
    <w:next w:val="af3"/>
    <w:link w:val="af6"/>
    <w:rsid w:val="00C51751"/>
    <w:rPr>
      <w:b/>
      <w:bCs/>
    </w:rPr>
  </w:style>
  <w:style w:type="character" w:customStyle="1" w:styleId="af6">
    <w:name w:val="批注主题 字符"/>
    <w:basedOn w:val="af4"/>
    <w:link w:val="af5"/>
    <w:rsid w:val="00C51751"/>
    <w:rPr>
      <w:rFonts w:ascii="Times New Roman" w:eastAsia="宋体" w:hAnsi="Times New Roman" w:cs="Times New Roman"/>
      <w:b/>
      <w:bCs/>
      <w:szCs w:val="24"/>
    </w:rPr>
  </w:style>
  <w:style w:type="paragraph" w:customStyle="1" w:styleId="10">
    <w:name w:val="1"/>
    <w:uiPriority w:val="99"/>
    <w:unhideWhenUsed/>
    <w:rsid w:val="00C51751"/>
    <w:pPr>
      <w:widowControl w:val="0"/>
      <w:jc w:val="both"/>
    </w:pPr>
  </w:style>
  <w:style w:type="paragraph" w:styleId="af7">
    <w:name w:val="Revision"/>
    <w:hidden/>
    <w:uiPriority w:val="99"/>
    <w:semiHidden/>
    <w:rsid w:val="00C51751"/>
    <w:rPr>
      <w:rFonts w:ascii="Times New Roman" w:eastAsia="宋体" w:hAnsi="Times New Roman" w:cs="Times New Roman"/>
      <w:szCs w:val="24"/>
    </w:rPr>
  </w:style>
  <w:style w:type="character" w:styleId="af8">
    <w:name w:val="FollowedHyperlink"/>
    <w:basedOn w:val="a1"/>
    <w:uiPriority w:val="99"/>
    <w:semiHidden/>
    <w:unhideWhenUsed/>
    <w:rsid w:val="00C51751"/>
    <w:rPr>
      <w:color w:val="954F72" w:themeColor="followedHyperlink"/>
      <w:u w:val="single"/>
    </w:rPr>
  </w:style>
  <w:style w:type="paragraph" w:customStyle="1" w:styleId="CharChar1">
    <w:name w:val="Char Char1"/>
    <w:basedOn w:val="a"/>
    <w:rsid w:val="00120E7C"/>
    <w:rPr>
      <w:rFonts w:ascii="Times New Roman" w:eastAsia="宋体" w:hAnsi="Times New Roman" w:cs="Times New Roman"/>
      <w:szCs w:val="20"/>
    </w:rPr>
  </w:style>
  <w:style w:type="character" w:customStyle="1" w:styleId="Char0">
    <w:name w:val="批注文字 Char"/>
    <w:semiHidden/>
    <w:rsid w:val="001C656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EA26E-6A43-4D76-8D58-E05C0F745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30</Pages>
  <Words>4829</Words>
  <Characters>27526</Characters>
  <Application>Microsoft Office Word</Application>
  <DocSecurity>0</DocSecurity>
  <Lines>229</Lines>
  <Paragraphs>64</Paragraphs>
  <ScaleCrop>false</ScaleCrop>
  <Company>神州网信技术有限公司</Company>
  <LinksUpToDate>false</LinksUpToDate>
  <CharactersWithSpaces>32291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陈婷婷</dc:creator>
  <cp:lastModifiedBy>瞿翔</cp:lastModifiedBy>
  <cp:revision>68</cp:revision>
  <cp:lastPrinted>2023-03-14T09:18:00Z</cp:lastPrinted>
  <dcterms:created xsi:type="dcterms:W3CDTF">2023-03-06T06:50:00Z</dcterms:created>
  <dcterms:modified xsi:type="dcterms:W3CDTF">2025-02-17T08:55:00Z</dcterms:modified>
</cp:coreProperties>
</file>